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1F405" w14:textId="6691088A" w:rsidR="00FE7C46" w:rsidRDefault="00000000">
      <w:pPr>
        <w:pStyle w:val="Title"/>
      </w:pPr>
      <w:r>
        <w:rPr>
          <w:noProof/>
        </w:rPr>
        <w:pict w14:anchorId="75D7DF35">
          <v:shapetype id="_x0000_t202" coordsize="21600,21600" o:spt="202" path="m,l,21600r21600,l21600,xe">
            <v:stroke joinstyle="miter"/>
            <v:path gradientshapeok="t" o:connecttype="rect"/>
          </v:shapetype>
          <v:shape id="Text Box 2" o:spid="_x0000_s1026" type="#_x0000_t202" style="position:absolute;left:0;text-align:left;margin-left:3743.6pt;margin-top:0;width:184.9pt;height:27pt;z-index:251657728;visibility:visible;mso-position-horizontal:right;mso-position-vertical:insid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" stroked="f">
            <v:textbox>
              <w:txbxContent>
                <w:p w14:paraId="11583940" w14:textId="77777777" w:rsidR="00FE7C46" w:rsidRPr="005A4137" w:rsidRDefault="00E83084">
                  <w:pPr>
                    <w:pStyle w:val="PaperNumber"/>
                    <w:rPr>
                      <w:color w:val="FFFFFF" w:themeColor="background1"/>
                    </w:rPr>
                  </w:pPr>
                  <w:r w:rsidRPr="005A4137">
                    <w:rPr>
                      <w:color w:val="FFFFFF" w:themeColor="background1"/>
                    </w:rPr>
                    <w:t xml:space="preserve">(Preprint) </w:t>
                  </w:r>
                  <w:r w:rsidR="00FE7C46" w:rsidRPr="005A4137">
                    <w:rPr>
                      <w:color w:val="FFFFFF" w:themeColor="background1"/>
                    </w:rPr>
                    <w:t xml:space="preserve">AAS </w:t>
                  </w:r>
                  <w:r w:rsidR="00FB4DE6" w:rsidRPr="005A4137">
                    <w:rPr>
                      <w:color w:val="FFFFFF" w:themeColor="background1"/>
                    </w:rPr>
                    <w:t>XX</w:t>
                  </w:r>
                  <w:r w:rsidR="00FE7C46" w:rsidRPr="005A4137">
                    <w:rPr>
                      <w:color w:val="FFFFFF" w:themeColor="background1"/>
                    </w:rPr>
                    <w:t>-XXX</w:t>
                  </w:r>
                </w:p>
              </w:txbxContent>
            </v:textbox>
            <w10:wrap anchory="margin"/>
          </v:shape>
        </w:pict>
      </w:r>
      <w:r w:rsidR="0084320B" w:rsidRPr="0084320B">
        <w:t xml:space="preserve"> </w:t>
      </w:r>
      <w:r w:rsidR="00FF6B11">
        <w:t xml:space="preserve">A </w:t>
      </w:r>
      <w:r w:rsidR="00DF1E79">
        <w:t xml:space="preserve">comparison </w:t>
      </w:r>
      <w:r w:rsidR="00FF6B11">
        <w:t>of F</w:t>
      </w:r>
      <w:r w:rsidR="00142854">
        <w:t>inite element Model</w:t>
      </w:r>
      <w:r w:rsidR="00FF6B11">
        <w:t xml:space="preserve"> transition methods for </w:t>
      </w:r>
      <w:r w:rsidR="00923A32">
        <w:t>Launch</w:t>
      </w:r>
      <w:r w:rsidR="00B137A1">
        <w:t xml:space="preserve"> </w:t>
      </w:r>
      <w:r w:rsidR="00923A32">
        <w:t>Vehicle</w:t>
      </w:r>
      <w:r w:rsidR="00B137A1">
        <w:t xml:space="preserve"> </w:t>
      </w:r>
      <w:r w:rsidR="00FF6B11">
        <w:t>fle</w:t>
      </w:r>
      <w:r w:rsidR="00923A32">
        <w:t>x</w:t>
      </w:r>
      <w:r w:rsidR="00FF6B11">
        <w:t xml:space="preserve"> simulation</w:t>
      </w:r>
    </w:p>
    <w:p w14:paraId="1F6B2E86" w14:textId="525023E0" w:rsidR="00FE7C46" w:rsidRPr="00B05ED5" w:rsidRDefault="0084320B" w:rsidP="007F1BBA">
      <w:pPr>
        <w:pStyle w:val="Author"/>
      </w:pPr>
      <w:r>
        <w:t>Wei Wu</w:t>
      </w:r>
      <w:r w:rsidR="00FE7C46">
        <w:rPr>
          <w:rStyle w:val="FootnoteReference"/>
        </w:rPr>
        <w:footnoteReference w:id="2"/>
      </w:r>
      <w:r w:rsidR="00FE7C46">
        <w:t xml:space="preserve"> </w:t>
      </w:r>
    </w:p>
    <w:p w14:paraId="6DE481D3" w14:textId="0445FDEF" w:rsidR="00FE7C46" w:rsidRDefault="00142854" w:rsidP="00FE7C46">
      <w:pPr>
        <w:pStyle w:val="StyleAbstractLeft075Right075"/>
      </w:pPr>
      <w:r>
        <w:rPr>
          <w:sz w:val="22"/>
          <w:szCs w:val="22"/>
        </w:rPr>
        <w:t xml:space="preserve">For large </w:t>
      </w:r>
      <w:r w:rsidR="00217DA7" w:rsidRPr="00762D19">
        <w:rPr>
          <w:sz w:val="22"/>
          <w:szCs w:val="22"/>
        </w:rPr>
        <w:t>launch</w:t>
      </w:r>
      <w:r w:rsidR="004F4971">
        <w:rPr>
          <w:sz w:val="22"/>
          <w:szCs w:val="22"/>
        </w:rPr>
        <w:t xml:space="preserve"> </w:t>
      </w:r>
      <w:r w:rsidR="00217DA7" w:rsidRPr="00762D19">
        <w:rPr>
          <w:sz w:val="22"/>
          <w:szCs w:val="22"/>
        </w:rPr>
        <w:t>vehicles</w:t>
      </w:r>
      <w:r>
        <w:rPr>
          <w:sz w:val="22"/>
          <w:szCs w:val="22"/>
        </w:rPr>
        <w:t xml:space="preserve">, it is necessary to simulate the </w:t>
      </w:r>
      <w:r w:rsidR="001609A8">
        <w:rPr>
          <w:sz w:val="22"/>
          <w:szCs w:val="22"/>
        </w:rPr>
        <w:t xml:space="preserve">structural dynamics </w:t>
      </w:r>
      <w:r>
        <w:rPr>
          <w:sz w:val="22"/>
          <w:szCs w:val="22"/>
        </w:rPr>
        <w:t>response</w:t>
      </w:r>
      <w:r w:rsidR="00A15DE8">
        <w:rPr>
          <w:sz w:val="22"/>
          <w:szCs w:val="22"/>
        </w:rPr>
        <w:t xml:space="preserve"> in flight</w:t>
      </w:r>
      <w:r w:rsidR="00217DA7" w:rsidRPr="00762D19">
        <w:rPr>
          <w:sz w:val="22"/>
          <w:szCs w:val="22"/>
        </w:rPr>
        <w:t xml:space="preserve">. </w:t>
      </w:r>
      <w:r w:rsidR="00454557">
        <w:rPr>
          <w:sz w:val="22"/>
          <w:szCs w:val="22"/>
        </w:rPr>
        <w:t xml:space="preserve">Due to the fuel depletion, </w:t>
      </w:r>
      <w:r w:rsidR="000E0A59">
        <w:rPr>
          <w:sz w:val="22"/>
          <w:szCs w:val="22"/>
        </w:rPr>
        <w:t xml:space="preserve">in practice, </w:t>
      </w:r>
      <w:r w:rsidR="00454557">
        <w:rPr>
          <w:sz w:val="22"/>
          <w:szCs w:val="22"/>
        </w:rPr>
        <w:t>a</w:t>
      </w:r>
      <w:r w:rsidR="00217DA7" w:rsidRPr="00762D19">
        <w:rPr>
          <w:sz w:val="22"/>
          <w:szCs w:val="22"/>
        </w:rPr>
        <w:t xml:space="preserve"> </w:t>
      </w:r>
      <w:r w:rsidR="00C735D7">
        <w:rPr>
          <w:sz w:val="22"/>
          <w:szCs w:val="22"/>
        </w:rPr>
        <w:t xml:space="preserve">finite </w:t>
      </w:r>
      <w:r w:rsidR="00217DA7" w:rsidRPr="00762D19">
        <w:rPr>
          <w:sz w:val="22"/>
          <w:szCs w:val="22"/>
        </w:rPr>
        <w:t xml:space="preserve">set of </w:t>
      </w:r>
      <w:r w:rsidR="00F21010">
        <w:rPr>
          <w:sz w:val="22"/>
          <w:szCs w:val="22"/>
        </w:rPr>
        <w:t>F</w:t>
      </w:r>
      <w:r w:rsidR="00217DA7" w:rsidRPr="00762D19">
        <w:rPr>
          <w:sz w:val="22"/>
          <w:szCs w:val="22"/>
        </w:rPr>
        <w:t xml:space="preserve">inite </w:t>
      </w:r>
      <w:r w:rsidR="00F21010">
        <w:rPr>
          <w:sz w:val="22"/>
          <w:szCs w:val="22"/>
        </w:rPr>
        <w:t>E</w:t>
      </w:r>
      <w:r w:rsidR="00217DA7" w:rsidRPr="00762D19">
        <w:rPr>
          <w:sz w:val="22"/>
          <w:szCs w:val="22"/>
        </w:rPr>
        <w:t xml:space="preserve">lement </w:t>
      </w:r>
      <w:r w:rsidR="00F21010">
        <w:rPr>
          <w:sz w:val="22"/>
          <w:szCs w:val="22"/>
        </w:rPr>
        <w:t>M</w:t>
      </w:r>
      <w:r w:rsidR="00217DA7" w:rsidRPr="00762D19">
        <w:rPr>
          <w:sz w:val="22"/>
          <w:szCs w:val="22"/>
        </w:rPr>
        <w:t>odels (FEM</w:t>
      </w:r>
      <w:r w:rsidR="00731741">
        <w:rPr>
          <w:sz w:val="22"/>
          <w:szCs w:val="22"/>
        </w:rPr>
        <w:t>s</w:t>
      </w:r>
      <w:r w:rsidR="00217DA7" w:rsidRPr="00762D19">
        <w:rPr>
          <w:sz w:val="22"/>
          <w:szCs w:val="22"/>
        </w:rPr>
        <w:t xml:space="preserve">) </w:t>
      </w:r>
      <w:r w:rsidR="00646D5E">
        <w:rPr>
          <w:sz w:val="22"/>
          <w:szCs w:val="22"/>
        </w:rPr>
        <w:t>for</w:t>
      </w:r>
      <w:r w:rsidR="00217DA7" w:rsidRPr="00762D19">
        <w:rPr>
          <w:sz w:val="22"/>
          <w:szCs w:val="22"/>
        </w:rPr>
        <w:t xml:space="preserve"> </w:t>
      </w:r>
      <w:r w:rsidR="00454557">
        <w:rPr>
          <w:sz w:val="22"/>
          <w:szCs w:val="22"/>
        </w:rPr>
        <w:t xml:space="preserve">various </w:t>
      </w:r>
      <w:r w:rsidR="00217DA7" w:rsidRPr="00762D19">
        <w:rPr>
          <w:sz w:val="22"/>
          <w:szCs w:val="22"/>
        </w:rPr>
        <w:t>propellant levels</w:t>
      </w:r>
      <w:r w:rsidR="00454557">
        <w:rPr>
          <w:sz w:val="22"/>
          <w:szCs w:val="22"/>
        </w:rPr>
        <w:t xml:space="preserve"> are </w:t>
      </w:r>
      <w:r w:rsidR="0059259F">
        <w:rPr>
          <w:sz w:val="22"/>
          <w:szCs w:val="22"/>
        </w:rPr>
        <w:t xml:space="preserve">created and </w:t>
      </w:r>
      <w:r w:rsidR="00731741">
        <w:rPr>
          <w:sz w:val="22"/>
          <w:szCs w:val="22"/>
        </w:rPr>
        <w:t>us</w:t>
      </w:r>
      <w:r w:rsidR="00454557">
        <w:rPr>
          <w:sz w:val="22"/>
          <w:szCs w:val="22"/>
        </w:rPr>
        <w:t xml:space="preserve">ed for </w:t>
      </w:r>
      <w:r w:rsidR="007920B8">
        <w:rPr>
          <w:sz w:val="22"/>
          <w:szCs w:val="22"/>
        </w:rPr>
        <w:t>time domain</w:t>
      </w:r>
      <w:r w:rsidR="00454557">
        <w:rPr>
          <w:sz w:val="22"/>
          <w:szCs w:val="22"/>
        </w:rPr>
        <w:t xml:space="preserve"> flight simulation</w:t>
      </w:r>
      <w:r w:rsidR="00063FF3">
        <w:rPr>
          <w:sz w:val="22"/>
          <w:szCs w:val="22"/>
        </w:rPr>
        <w:t xml:space="preserve"> due to computational constraints</w:t>
      </w:r>
      <w:r w:rsidR="00217DA7" w:rsidRPr="00762D19">
        <w:rPr>
          <w:sz w:val="22"/>
          <w:szCs w:val="22"/>
        </w:rPr>
        <w:t>.</w:t>
      </w:r>
      <w:r w:rsidR="00217DA7">
        <w:rPr>
          <w:sz w:val="22"/>
          <w:szCs w:val="22"/>
        </w:rPr>
        <w:t xml:space="preserve"> </w:t>
      </w:r>
      <w:r w:rsidR="00454557">
        <w:rPr>
          <w:sz w:val="22"/>
          <w:szCs w:val="22"/>
        </w:rPr>
        <w:t>T</w:t>
      </w:r>
      <w:r w:rsidR="00217DA7" w:rsidRPr="00762D19">
        <w:rPr>
          <w:sz w:val="22"/>
          <w:szCs w:val="22"/>
        </w:rPr>
        <w:t>h</w:t>
      </w:r>
      <w:r w:rsidR="001609A8">
        <w:rPr>
          <w:sz w:val="22"/>
          <w:szCs w:val="22"/>
        </w:rPr>
        <w:t>is creates the</w:t>
      </w:r>
      <w:r w:rsidR="00217DA7" w:rsidRPr="00762D19">
        <w:rPr>
          <w:sz w:val="22"/>
          <w:szCs w:val="22"/>
        </w:rPr>
        <w:t xml:space="preserve"> problem of transition</w:t>
      </w:r>
      <w:r w:rsidR="00454557">
        <w:rPr>
          <w:sz w:val="22"/>
          <w:szCs w:val="22"/>
        </w:rPr>
        <w:t xml:space="preserve"> between two </w:t>
      </w:r>
      <w:r w:rsidR="00217DA7" w:rsidRPr="00762D19">
        <w:rPr>
          <w:sz w:val="22"/>
          <w:szCs w:val="22"/>
        </w:rPr>
        <w:t>FEM</w:t>
      </w:r>
      <w:r w:rsidR="00454557">
        <w:rPr>
          <w:sz w:val="22"/>
          <w:szCs w:val="22"/>
        </w:rPr>
        <w:t>s</w:t>
      </w:r>
      <w:r w:rsidR="007E72E5">
        <w:rPr>
          <w:sz w:val="22"/>
          <w:szCs w:val="22"/>
        </w:rPr>
        <w:t xml:space="preserve">. </w:t>
      </w:r>
      <w:r w:rsidR="00142A98">
        <w:rPr>
          <w:sz w:val="22"/>
          <w:szCs w:val="22"/>
        </w:rPr>
        <w:t xml:space="preserve">To gain insight </w:t>
      </w:r>
      <w:r w:rsidR="001609A8">
        <w:rPr>
          <w:sz w:val="22"/>
          <w:szCs w:val="22"/>
        </w:rPr>
        <w:t>into</w:t>
      </w:r>
      <w:r w:rsidR="00142A98">
        <w:rPr>
          <w:sz w:val="22"/>
          <w:szCs w:val="22"/>
        </w:rPr>
        <w:t xml:space="preserve"> the problem, </w:t>
      </w:r>
      <w:r w:rsidR="005B7BEB">
        <w:rPr>
          <w:sz w:val="22"/>
          <w:szCs w:val="22"/>
        </w:rPr>
        <w:t xml:space="preserve">a </w:t>
      </w:r>
      <w:r w:rsidR="00142A98">
        <w:rPr>
          <w:sz w:val="22"/>
          <w:szCs w:val="22"/>
        </w:rPr>
        <w:t>k</w:t>
      </w:r>
      <w:r w:rsidR="005C1D53">
        <w:rPr>
          <w:sz w:val="22"/>
          <w:szCs w:val="22"/>
        </w:rPr>
        <w:t>inetic constraint posed by two different finite element model</w:t>
      </w:r>
      <w:r w:rsidR="001609A8">
        <w:rPr>
          <w:sz w:val="22"/>
          <w:szCs w:val="22"/>
        </w:rPr>
        <w:t>s</w:t>
      </w:r>
      <w:r w:rsidR="005C1D53">
        <w:rPr>
          <w:sz w:val="22"/>
          <w:szCs w:val="22"/>
        </w:rPr>
        <w:t xml:space="preserve"> at the transition time </w:t>
      </w:r>
      <w:r w:rsidR="005B7BEB">
        <w:rPr>
          <w:sz w:val="22"/>
          <w:szCs w:val="22"/>
        </w:rPr>
        <w:t>is</w:t>
      </w:r>
      <w:r w:rsidR="005C1D53">
        <w:rPr>
          <w:sz w:val="22"/>
          <w:szCs w:val="22"/>
        </w:rPr>
        <w:t xml:space="preserve"> derived. </w:t>
      </w:r>
      <w:r w:rsidR="00142A98">
        <w:rPr>
          <w:sz w:val="22"/>
          <w:szCs w:val="22"/>
        </w:rPr>
        <w:t xml:space="preserve">Based on this result, </w:t>
      </w:r>
      <w:r w:rsidR="00292FEE">
        <w:rPr>
          <w:sz w:val="22"/>
          <w:szCs w:val="22"/>
        </w:rPr>
        <w:t>th</w:t>
      </w:r>
      <w:r w:rsidR="00292FEE" w:rsidRPr="00762D19">
        <w:rPr>
          <w:sz w:val="22"/>
          <w:szCs w:val="22"/>
        </w:rPr>
        <w:t>is</w:t>
      </w:r>
      <w:r w:rsidR="00217DA7" w:rsidRPr="00762D19">
        <w:rPr>
          <w:sz w:val="22"/>
          <w:szCs w:val="22"/>
        </w:rPr>
        <w:t xml:space="preserve"> paper </w:t>
      </w:r>
      <w:r w:rsidR="00157D62">
        <w:rPr>
          <w:sz w:val="22"/>
          <w:szCs w:val="22"/>
        </w:rPr>
        <w:t xml:space="preserve">analyses and compares </w:t>
      </w:r>
      <w:r w:rsidR="005C1D53">
        <w:rPr>
          <w:sz w:val="22"/>
          <w:szCs w:val="22"/>
        </w:rPr>
        <w:t xml:space="preserve">three </w:t>
      </w:r>
      <w:r w:rsidR="00157D62">
        <w:rPr>
          <w:sz w:val="22"/>
          <w:szCs w:val="22"/>
        </w:rPr>
        <w:t>existing transition methods</w:t>
      </w:r>
      <w:r w:rsidR="00142A98">
        <w:rPr>
          <w:sz w:val="22"/>
          <w:szCs w:val="22"/>
        </w:rPr>
        <w:t xml:space="preserve"> using a free-free beam example</w:t>
      </w:r>
      <w:r w:rsidR="00157D62">
        <w:rPr>
          <w:sz w:val="22"/>
          <w:szCs w:val="22"/>
        </w:rPr>
        <w:t xml:space="preserve">. </w:t>
      </w:r>
      <w:r w:rsidR="0027627F">
        <w:rPr>
          <w:sz w:val="22"/>
          <w:szCs w:val="22"/>
        </w:rPr>
        <w:t>First, r</w:t>
      </w:r>
      <w:r w:rsidR="00157D62">
        <w:rPr>
          <w:sz w:val="22"/>
          <w:szCs w:val="22"/>
        </w:rPr>
        <w:t xml:space="preserve">esults from these methods are compared to the response of the beam with continuous </w:t>
      </w:r>
      <w:r w:rsidR="0051204E">
        <w:rPr>
          <w:sz w:val="22"/>
          <w:szCs w:val="22"/>
        </w:rPr>
        <w:t>vary</w:t>
      </w:r>
      <w:r w:rsidR="00157D62">
        <w:rPr>
          <w:sz w:val="22"/>
          <w:szCs w:val="22"/>
        </w:rPr>
        <w:t>ing mass</w:t>
      </w:r>
      <w:r w:rsidR="001609A8">
        <w:rPr>
          <w:sz w:val="22"/>
          <w:szCs w:val="22"/>
        </w:rPr>
        <w:t>,</w:t>
      </w:r>
      <w:r w:rsidR="00157D62">
        <w:rPr>
          <w:sz w:val="22"/>
          <w:szCs w:val="22"/>
        </w:rPr>
        <w:t xml:space="preserve"> so the </w:t>
      </w:r>
      <w:r w:rsidR="00A15DE8">
        <w:rPr>
          <w:sz w:val="22"/>
          <w:szCs w:val="22"/>
        </w:rPr>
        <w:t xml:space="preserve">true </w:t>
      </w:r>
      <w:r w:rsidR="0051204E">
        <w:rPr>
          <w:sz w:val="22"/>
          <w:szCs w:val="22"/>
        </w:rPr>
        <w:t xml:space="preserve">performance of each </w:t>
      </w:r>
      <w:r w:rsidR="00157D62">
        <w:rPr>
          <w:sz w:val="22"/>
          <w:szCs w:val="22"/>
        </w:rPr>
        <w:t xml:space="preserve">method </w:t>
      </w:r>
      <w:r w:rsidR="0051204E">
        <w:rPr>
          <w:sz w:val="22"/>
          <w:szCs w:val="22"/>
        </w:rPr>
        <w:t xml:space="preserve">can be </w:t>
      </w:r>
      <w:r w:rsidR="001F66CE">
        <w:rPr>
          <w:sz w:val="22"/>
          <w:szCs w:val="22"/>
        </w:rPr>
        <w:t>evaluated</w:t>
      </w:r>
      <w:r w:rsidR="00157D62">
        <w:rPr>
          <w:sz w:val="22"/>
          <w:szCs w:val="22"/>
        </w:rPr>
        <w:t xml:space="preserve">. FEMs including the same and different set of modes are </w:t>
      </w:r>
      <w:r w:rsidR="001F66CE">
        <w:rPr>
          <w:sz w:val="22"/>
          <w:szCs w:val="22"/>
        </w:rPr>
        <w:t xml:space="preserve">also </w:t>
      </w:r>
      <w:r w:rsidR="00157D62">
        <w:rPr>
          <w:sz w:val="22"/>
          <w:szCs w:val="22"/>
        </w:rPr>
        <w:t xml:space="preserve">simulated. </w:t>
      </w:r>
      <w:r w:rsidR="001F66CE">
        <w:rPr>
          <w:sz w:val="22"/>
          <w:szCs w:val="22"/>
        </w:rPr>
        <w:t xml:space="preserve">Both </w:t>
      </w:r>
      <w:r w:rsidR="00DB0AE9">
        <w:rPr>
          <w:sz w:val="22"/>
          <w:szCs w:val="22"/>
        </w:rPr>
        <w:t xml:space="preserve">the </w:t>
      </w:r>
      <w:r w:rsidR="001F66CE">
        <w:rPr>
          <w:sz w:val="22"/>
          <w:szCs w:val="22"/>
        </w:rPr>
        <w:t>initial condition</w:t>
      </w:r>
      <w:r w:rsidR="001609A8">
        <w:rPr>
          <w:sz w:val="22"/>
          <w:szCs w:val="22"/>
        </w:rPr>
        <w:t>s</w:t>
      </w:r>
      <w:r w:rsidR="001F66CE">
        <w:rPr>
          <w:sz w:val="22"/>
          <w:szCs w:val="22"/>
        </w:rPr>
        <w:t xml:space="preserve"> and </w:t>
      </w:r>
      <w:r w:rsidR="00DB0AE9">
        <w:rPr>
          <w:sz w:val="22"/>
          <w:szCs w:val="22"/>
        </w:rPr>
        <w:t xml:space="preserve">the </w:t>
      </w:r>
      <w:r w:rsidR="001F66CE">
        <w:rPr>
          <w:sz w:val="22"/>
          <w:szCs w:val="22"/>
        </w:rPr>
        <w:t xml:space="preserve">forced response are considered. </w:t>
      </w:r>
      <w:r w:rsidR="002F43EF">
        <w:rPr>
          <w:sz w:val="22"/>
          <w:szCs w:val="22"/>
        </w:rPr>
        <w:t xml:space="preserve">As the outcome of this </w:t>
      </w:r>
      <w:r w:rsidR="001F66CE">
        <w:rPr>
          <w:sz w:val="22"/>
          <w:szCs w:val="22"/>
        </w:rPr>
        <w:t xml:space="preserve">simulation </w:t>
      </w:r>
      <w:r w:rsidR="002F43EF">
        <w:rPr>
          <w:sz w:val="22"/>
          <w:szCs w:val="22"/>
        </w:rPr>
        <w:t xml:space="preserve">study, the recent method proposed </w:t>
      </w:r>
      <w:r w:rsidR="001609A8">
        <w:rPr>
          <w:sz w:val="22"/>
          <w:szCs w:val="22"/>
        </w:rPr>
        <w:t>in a previous paper</w:t>
      </w:r>
      <w:r w:rsidR="002F43EF">
        <w:rPr>
          <w:sz w:val="22"/>
          <w:szCs w:val="22"/>
        </w:rPr>
        <w:t xml:space="preserve"> is shown to be the best candidate for FEM transition</w:t>
      </w:r>
      <w:r w:rsidR="00DB0AE9">
        <w:rPr>
          <w:sz w:val="22"/>
          <w:szCs w:val="22"/>
        </w:rPr>
        <w:t>s</w:t>
      </w:r>
      <w:r w:rsidR="002F43EF">
        <w:rPr>
          <w:sz w:val="22"/>
          <w:szCs w:val="22"/>
        </w:rPr>
        <w:t xml:space="preserve"> for simulation purposes</w:t>
      </w:r>
      <w:r w:rsidR="001F66CE">
        <w:rPr>
          <w:sz w:val="22"/>
          <w:szCs w:val="22"/>
        </w:rPr>
        <w:t xml:space="preserve"> by accounting for the kinetic consistency following the transition in</w:t>
      </w:r>
      <w:r w:rsidR="00DB0AE9">
        <w:rPr>
          <w:sz w:val="22"/>
          <w:szCs w:val="22"/>
        </w:rPr>
        <w:t xml:space="preserve"> addition to </w:t>
      </w:r>
      <w:r w:rsidR="001F66CE">
        <w:rPr>
          <w:sz w:val="22"/>
          <w:szCs w:val="22"/>
        </w:rPr>
        <w:t>the kinematic continuity at the transition time in other methods.</w:t>
      </w:r>
    </w:p>
    <w:p w14:paraId="72556FDD" w14:textId="55D1392C" w:rsidR="00FE7C46" w:rsidRDefault="000E3E99" w:rsidP="000E3E99">
      <w:pPr>
        <w:pStyle w:val="Heading1"/>
      </w:pPr>
      <w:r w:rsidRPr="000E3E99">
        <w:rPr>
          <w:caps/>
        </w:rPr>
        <w:t>I.</w:t>
      </w:r>
      <w:r>
        <w:t xml:space="preserve"> Introduction</w:t>
      </w:r>
    </w:p>
    <w:p w14:paraId="3192E676" w14:textId="4B8764FF" w:rsidR="00D91F7F" w:rsidRPr="00762D19" w:rsidRDefault="00021F0D" w:rsidP="00D91F7F">
      <w:pPr>
        <w:rPr>
          <w:szCs w:val="22"/>
        </w:rPr>
      </w:pPr>
      <w:r>
        <w:rPr>
          <w:szCs w:val="22"/>
        </w:rPr>
        <w:t>Large or light space structure</w:t>
      </w:r>
      <w:r w:rsidR="00223AD8">
        <w:rPr>
          <w:szCs w:val="22"/>
        </w:rPr>
        <w:t>s</w:t>
      </w:r>
      <w:r>
        <w:rPr>
          <w:szCs w:val="22"/>
        </w:rPr>
        <w:t xml:space="preserve"> </w:t>
      </w:r>
      <w:r w:rsidR="00DB4FD9">
        <w:rPr>
          <w:szCs w:val="22"/>
        </w:rPr>
        <w:t xml:space="preserve">such as a launch vehicle </w:t>
      </w:r>
      <w:r>
        <w:rPr>
          <w:szCs w:val="22"/>
        </w:rPr>
        <w:t xml:space="preserve">may have significant flexible </w:t>
      </w:r>
      <w:r w:rsidR="00DB4FD9">
        <w:rPr>
          <w:szCs w:val="22"/>
        </w:rPr>
        <w:t>motion</w:t>
      </w:r>
      <w:r>
        <w:rPr>
          <w:szCs w:val="22"/>
        </w:rPr>
        <w:t xml:space="preserve"> during flight </w:t>
      </w:r>
      <w:r w:rsidR="0039754F">
        <w:rPr>
          <w:szCs w:val="22"/>
        </w:rPr>
        <w:t xml:space="preserve">to </w:t>
      </w:r>
      <w:r>
        <w:rPr>
          <w:szCs w:val="22"/>
        </w:rPr>
        <w:t xml:space="preserve">which the flight control system will </w:t>
      </w:r>
      <w:r w:rsidR="00C847EB">
        <w:rPr>
          <w:szCs w:val="22"/>
        </w:rPr>
        <w:t xml:space="preserve">sense and </w:t>
      </w:r>
      <w:r>
        <w:rPr>
          <w:szCs w:val="22"/>
        </w:rPr>
        <w:t xml:space="preserve">react. </w:t>
      </w:r>
      <w:r w:rsidR="00223AD8">
        <w:rPr>
          <w:szCs w:val="22"/>
        </w:rPr>
        <w:t>Thus,</w:t>
      </w:r>
      <w:r w:rsidR="00562BC5">
        <w:rPr>
          <w:szCs w:val="22"/>
        </w:rPr>
        <w:t xml:space="preserve"> i</w:t>
      </w:r>
      <w:r w:rsidR="00D91F7F" w:rsidRPr="00762D19">
        <w:rPr>
          <w:szCs w:val="22"/>
        </w:rPr>
        <w:t xml:space="preserve">t </w:t>
      </w:r>
      <w:r w:rsidR="00C847EB">
        <w:rPr>
          <w:szCs w:val="22"/>
        </w:rPr>
        <w:t>becomes</w:t>
      </w:r>
      <w:r w:rsidR="00D91F7F" w:rsidRPr="00762D19">
        <w:rPr>
          <w:szCs w:val="22"/>
        </w:rPr>
        <w:t xml:space="preserve"> important to understand </w:t>
      </w:r>
      <w:r w:rsidR="00C847EB">
        <w:rPr>
          <w:szCs w:val="22"/>
        </w:rPr>
        <w:t>the flex and</w:t>
      </w:r>
      <w:r w:rsidR="00D91F7F" w:rsidRPr="00762D19">
        <w:rPr>
          <w:szCs w:val="22"/>
        </w:rPr>
        <w:t xml:space="preserve"> control </w:t>
      </w:r>
      <w:r w:rsidR="00C847EB">
        <w:rPr>
          <w:szCs w:val="22"/>
        </w:rPr>
        <w:t>interaction</w:t>
      </w:r>
      <w:r w:rsidR="00D91F7F" w:rsidRPr="00762D19">
        <w:rPr>
          <w:szCs w:val="22"/>
        </w:rPr>
        <w:t>. Mass and stiffness of launch</w:t>
      </w:r>
      <w:r w:rsidR="00562BC5">
        <w:rPr>
          <w:szCs w:val="22"/>
        </w:rPr>
        <w:t xml:space="preserve"> </w:t>
      </w:r>
      <w:r w:rsidR="00D91F7F" w:rsidRPr="00762D19">
        <w:rPr>
          <w:szCs w:val="22"/>
        </w:rPr>
        <w:t xml:space="preserve">vehicles </w:t>
      </w:r>
      <w:r w:rsidR="00136159">
        <w:rPr>
          <w:szCs w:val="22"/>
        </w:rPr>
        <w:t>vary</w:t>
      </w:r>
      <w:r w:rsidR="00D91F7F" w:rsidRPr="00762D19">
        <w:rPr>
          <w:szCs w:val="22"/>
        </w:rPr>
        <w:t xml:space="preserve"> </w:t>
      </w:r>
      <w:r w:rsidR="00136159">
        <w:rPr>
          <w:szCs w:val="22"/>
        </w:rPr>
        <w:t>during</w:t>
      </w:r>
      <w:r w:rsidR="00D91F7F" w:rsidRPr="00762D19">
        <w:rPr>
          <w:szCs w:val="22"/>
        </w:rPr>
        <w:t xml:space="preserve"> flight </w:t>
      </w:r>
      <w:r w:rsidR="00136159">
        <w:rPr>
          <w:szCs w:val="22"/>
        </w:rPr>
        <w:t>with</w:t>
      </w:r>
      <w:r w:rsidR="00D91F7F" w:rsidRPr="00762D19">
        <w:rPr>
          <w:szCs w:val="22"/>
        </w:rPr>
        <w:t xml:space="preserve"> propellant consum</w:t>
      </w:r>
      <w:r w:rsidR="00136159">
        <w:rPr>
          <w:szCs w:val="22"/>
        </w:rPr>
        <w:t>ption</w:t>
      </w:r>
      <w:r w:rsidR="00D91F7F" w:rsidRPr="00762D19">
        <w:rPr>
          <w:szCs w:val="22"/>
        </w:rPr>
        <w:t>,</w:t>
      </w:r>
      <w:r w:rsidR="00136159">
        <w:rPr>
          <w:szCs w:val="22"/>
        </w:rPr>
        <w:t xml:space="preserve"> causing </w:t>
      </w:r>
      <w:r w:rsidR="0073665C">
        <w:rPr>
          <w:szCs w:val="22"/>
        </w:rPr>
        <w:t xml:space="preserve">the </w:t>
      </w:r>
      <w:r w:rsidR="00D91F7F" w:rsidRPr="00762D19">
        <w:rPr>
          <w:szCs w:val="22"/>
        </w:rPr>
        <w:t xml:space="preserve">shift </w:t>
      </w:r>
      <w:r w:rsidR="00136159">
        <w:rPr>
          <w:szCs w:val="22"/>
        </w:rPr>
        <w:t xml:space="preserve">of </w:t>
      </w:r>
      <w:r w:rsidR="00D91F7F" w:rsidRPr="00762D19">
        <w:rPr>
          <w:szCs w:val="22"/>
        </w:rPr>
        <w:t>mode</w:t>
      </w:r>
      <w:r w:rsidR="00136159">
        <w:rPr>
          <w:szCs w:val="22"/>
        </w:rPr>
        <w:t xml:space="preserve"> </w:t>
      </w:r>
      <w:r w:rsidR="00D91F7F" w:rsidRPr="00762D19">
        <w:rPr>
          <w:szCs w:val="22"/>
        </w:rPr>
        <w:t>frequencies and mode shape</w:t>
      </w:r>
      <w:r w:rsidR="00F21010">
        <w:rPr>
          <w:szCs w:val="22"/>
        </w:rPr>
        <w:t>s</w:t>
      </w:r>
      <w:r w:rsidR="00D91F7F" w:rsidRPr="00762D19">
        <w:rPr>
          <w:szCs w:val="22"/>
        </w:rPr>
        <w:t xml:space="preserve"> </w:t>
      </w:r>
      <w:r w:rsidR="00EA18E0">
        <w:rPr>
          <w:szCs w:val="22"/>
        </w:rPr>
        <w:t xml:space="preserve">of the structure </w:t>
      </w:r>
      <w:r w:rsidR="00D91F7F" w:rsidRPr="00762D19">
        <w:rPr>
          <w:szCs w:val="22"/>
        </w:rPr>
        <w:t xml:space="preserve">throughout flight. </w:t>
      </w:r>
      <w:r w:rsidR="00C34166">
        <w:rPr>
          <w:szCs w:val="22"/>
        </w:rPr>
        <w:t>This significantly impacts</w:t>
      </w:r>
      <w:r w:rsidR="00D91F7F" w:rsidRPr="00762D19">
        <w:rPr>
          <w:szCs w:val="22"/>
        </w:rPr>
        <w:t xml:space="preserve"> </w:t>
      </w:r>
      <w:r w:rsidR="00AA6AFC" w:rsidRPr="00762D19">
        <w:rPr>
          <w:szCs w:val="22"/>
        </w:rPr>
        <w:t>flight</w:t>
      </w:r>
      <w:r w:rsidR="00D91F7F" w:rsidRPr="00762D19">
        <w:rPr>
          <w:szCs w:val="22"/>
        </w:rPr>
        <w:t xml:space="preserve"> control </w:t>
      </w:r>
      <w:r w:rsidR="00562BC5">
        <w:rPr>
          <w:szCs w:val="22"/>
        </w:rPr>
        <w:t>design</w:t>
      </w:r>
      <w:r w:rsidR="00C34166">
        <w:rPr>
          <w:szCs w:val="22"/>
        </w:rPr>
        <w:t xml:space="preserve"> through the flex and control interaction, e.g. the controller gains are usually scheduled to stabilize the changing structural dynamics. </w:t>
      </w:r>
      <w:r w:rsidR="00AB3EA1">
        <w:rPr>
          <w:szCs w:val="22"/>
        </w:rPr>
        <w:t>To</w:t>
      </w:r>
      <w:r w:rsidR="0050174C">
        <w:rPr>
          <w:szCs w:val="22"/>
        </w:rPr>
        <w:t xml:space="preserve"> </w:t>
      </w:r>
      <w:r w:rsidR="00AB3EA1">
        <w:rPr>
          <w:szCs w:val="22"/>
        </w:rPr>
        <w:t xml:space="preserve">verify </w:t>
      </w:r>
      <w:r w:rsidR="0050174C">
        <w:rPr>
          <w:szCs w:val="22"/>
        </w:rPr>
        <w:t xml:space="preserve">the flight control </w:t>
      </w:r>
      <w:r w:rsidR="00B3558E">
        <w:rPr>
          <w:szCs w:val="22"/>
        </w:rPr>
        <w:t>design,</w:t>
      </w:r>
      <w:r w:rsidR="0050174C">
        <w:rPr>
          <w:szCs w:val="22"/>
        </w:rPr>
        <w:t xml:space="preserve"> it is </w:t>
      </w:r>
      <w:r w:rsidR="006F6F6C">
        <w:rPr>
          <w:szCs w:val="22"/>
        </w:rPr>
        <w:t>necessary</w:t>
      </w:r>
      <w:r w:rsidR="00D91F7F" w:rsidRPr="00762D19">
        <w:rPr>
          <w:szCs w:val="22"/>
        </w:rPr>
        <w:t xml:space="preserve"> to </w:t>
      </w:r>
      <w:r w:rsidR="00D56E24">
        <w:rPr>
          <w:szCs w:val="22"/>
        </w:rPr>
        <w:t>model</w:t>
      </w:r>
      <w:r w:rsidR="00D91F7F" w:rsidRPr="00762D19">
        <w:rPr>
          <w:szCs w:val="22"/>
        </w:rPr>
        <w:t xml:space="preserve"> flexible body dynamics in simulation environments as accurately as possible. </w:t>
      </w:r>
    </w:p>
    <w:p w14:paraId="09C13700" w14:textId="245C6287" w:rsidR="008D5B50" w:rsidRDefault="00AF2990" w:rsidP="00D91F7F">
      <w:pPr>
        <w:rPr>
          <w:szCs w:val="22"/>
        </w:rPr>
      </w:pPr>
      <w:r>
        <w:rPr>
          <w:szCs w:val="22"/>
        </w:rPr>
        <w:t>Although</w:t>
      </w:r>
      <w:r w:rsidR="00D17954">
        <w:rPr>
          <w:szCs w:val="22"/>
        </w:rPr>
        <w:t xml:space="preserve"> </w:t>
      </w:r>
      <w:r>
        <w:rPr>
          <w:szCs w:val="22"/>
        </w:rPr>
        <w:t>the change in the structure of the vehicle is continuous, it is currently not feasible to continuously switch FEM</w:t>
      </w:r>
      <w:r w:rsidR="0039754F">
        <w:rPr>
          <w:szCs w:val="22"/>
        </w:rPr>
        <w:t>s</w:t>
      </w:r>
      <w:r>
        <w:rPr>
          <w:szCs w:val="22"/>
        </w:rPr>
        <w:t>. First, it is costly to develop FEM</w:t>
      </w:r>
      <w:r w:rsidR="004A4E52">
        <w:rPr>
          <w:szCs w:val="22"/>
        </w:rPr>
        <w:t>s</w:t>
      </w:r>
      <w:r>
        <w:rPr>
          <w:szCs w:val="22"/>
        </w:rPr>
        <w:t>. Second, it</w:t>
      </w:r>
      <w:r w:rsidR="00D91F7F" w:rsidRPr="00762D19">
        <w:rPr>
          <w:szCs w:val="22"/>
        </w:rPr>
        <w:t xml:space="preserve"> is </w:t>
      </w:r>
      <w:r>
        <w:rPr>
          <w:szCs w:val="22"/>
        </w:rPr>
        <w:t xml:space="preserve">very time consuming to include a large set of FEMs </w:t>
      </w:r>
      <w:r w:rsidR="00D91F7F" w:rsidRPr="00762D19">
        <w:rPr>
          <w:szCs w:val="22"/>
        </w:rPr>
        <w:t xml:space="preserve">in </w:t>
      </w:r>
      <w:r w:rsidR="0039754F">
        <w:rPr>
          <w:szCs w:val="22"/>
        </w:rPr>
        <w:t xml:space="preserve">a </w:t>
      </w:r>
      <w:r w:rsidR="00D91F7F" w:rsidRPr="00762D19">
        <w:rPr>
          <w:szCs w:val="22"/>
        </w:rPr>
        <w:t>time domain simulation due to computational constraints,</w:t>
      </w:r>
      <w:r>
        <w:rPr>
          <w:szCs w:val="22"/>
        </w:rPr>
        <w:t xml:space="preserve"> especially for Monte Carlo simulations. In </w:t>
      </w:r>
      <w:r w:rsidR="00003872">
        <w:rPr>
          <w:szCs w:val="22"/>
        </w:rPr>
        <w:t xml:space="preserve">the </w:t>
      </w:r>
      <w:r>
        <w:rPr>
          <w:szCs w:val="22"/>
        </w:rPr>
        <w:t xml:space="preserve">current practice, a </w:t>
      </w:r>
      <w:r w:rsidR="00D17954">
        <w:rPr>
          <w:szCs w:val="22"/>
        </w:rPr>
        <w:t>finite</w:t>
      </w:r>
      <w:r>
        <w:rPr>
          <w:szCs w:val="22"/>
        </w:rPr>
        <w:t xml:space="preserve"> set of FEMs based on </w:t>
      </w:r>
      <w:r w:rsidR="0039754F">
        <w:rPr>
          <w:szCs w:val="22"/>
        </w:rPr>
        <w:t>propellant</w:t>
      </w:r>
      <w:r>
        <w:rPr>
          <w:szCs w:val="22"/>
        </w:rPr>
        <w:t xml:space="preserve"> levels</w:t>
      </w:r>
      <w:r w:rsidR="0039754F">
        <w:rPr>
          <w:szCs w:val="22"/>
        </w:rPr>
        <w:t>, i.e. mass,</w:t>
      </w:r>
      <w:r>
        <w:rPr>
          <w:szCs w:val="22"/>
        </w:rPr>
        <w:t xml:space="preserve"> are </w:t>
      </w:r>
      <w:r w:rsidR="00D17954">
        <w:rPr>
          <w:szCs w:val="22"/>
        </w:rPr>
        <w:t>developed</w:t>
      </w:r>
      <w:r w:rsidR="009B76EF">
        <w:rPr>
          <w:szCs w:val="22"/>
        </w:rPr>
        <w:t xml:space="preserve"> </w:t>
      </w:r>
      <w:r w:rsidR="008D5B50">
        <w:rPr>
          <w:szCs w:val="22"/>
        </w:rPr>
        <w:t>a</w:t>
      </w:r>
      <w:r w:rsidR="00D17954">
        <w:rPr>
          <w:szCs w:val="22"/>
        </w:rPr>
        <w:t xml:space="preserve">nd </w:t>
      </w:r>
      <w:r>
        <w:rPr>
          <w:szCs w:val="22"/>
        </w:rPr>
        <w:t xml:space="preserve">used for simulation. </w:t>
      </w:r>
      <w:r w:rsidR="00D91F7F" w:rsidRPr="00762D19">
        <w:rPr>
          <w:szCs w:val="22"/>
        </w:rPr>
        <w:t xml:space="preserve">Due to </w:t>
      </w:r>
      <w:r w:rsidR="000A63D7">
        <w:rPr>
          <w:szCs w:val="22"/>
        </w:rPr>
        <w:t xml:space="preserve">a </w:t>
      </w:r>
      <w:r>
        <w:rPr>
          <w:szCs w:val="22"/>
        </w:rPr>
        <w:t>finite number</w:t>
      </w:r>
      <w:r w:rsidR="00D91F7F" w:rsidRPr="00762D19">
        <w:rPr>
          <w:szCs w:val="22"/>
        </w:rPr>
        <w:t xml:space="preserve"> of </w:t>
      </w:r>
      <w:r w:rsidR="000A63D7">
        <w:rPr>
          <w:szCs w:val="22"/>
        </w:rPr>
        <w:t>FEM</w:t>
      </w:r>
      <w:r w:rsidR="008D5B50">
        <w:rPr>
          <w:szCs w:val="22"/>
        </w:rPr>
        <w:t>s</w:t>
      </w:r>
      <w:r w:rsidR="00D91F7F" w:rsidRPr="00762D19">
        <w:rPr>
          <w:szCs w:val="22"/>
        </w:rPr>
        <w:t xml:space="preserve">, </w:t>
      </w:r>
      <w:r w:rsidR="00D91F7F" w:rsidRPr="00762D19">
        <w:rPr>
          <w:szCs w:val="22"/>
        </w:rPr>
        <w:lastRenderedPageBreak/>
        <w:t xml:space="preserve">there is a </w:t>
      </w:r>
      <w:r>
        <w:rPr>
          <w:szCs w:val="22"/>
        </w:rPr>
        <w:t xml:space="preserve">noticeable </w:t>
      </w:r>
      <w:r w:rsidR="00D91F7F" w:rsidRPr="00762D19">
        <w:rPr>
          <w:szCs w:val="22"/>
        </w:rPr>
        <w:t xml:space="preserve">change in </w:t>
      </w:r>
      <w:r w:rsidR="00927183">
        <w:rPr>
          <w:szCs w:val="22"/>
        </w:rPr>
        <w:t xml:space="preserve">the </w:t>
      </w:r>
      <w:r w:rsidR="00D91F7F" w:rsidRPr="00762D19">
        <w:rPr>
          <w:szCs w:val="22"/>
        </w:rPr>
        <w:t xml:space="preserve">mass and </w:t>
      </w:r>
      <w:r w:rsidR="00927183">
        <w:rPr>
          <w:szCs w:val="22"/>
        </w:rPr>
        <w:t xml:space="preserve">the </w:t>
      </w:r>
      <w:r w:rsidR="00D91F7F" w:rsidRPr="00762D19">
        <w:rPr>
          <w:szCs w:val="22"/>
        </w:rPr>
        <w:t xml:space="preserve">stiffness of the </w:t>
      </w:r>
      <w:r w:rsidR="00927183">
        <w:rPr>
          <w:szCs w:val="22"/>
        </w:rPr>
        <w:t>structure</w:t>
      </w:r>
      <w:r w:rsidR="00D91F7F" w:rsidRPr="00762D19">
        <w:rPr>
          <w:szCs w:val="22"/>
        </w:rPr>
        <w:t xml:space="preserve"> </w:t>
      </w:r>
      <w:r w:rsidR="008D5B50">
        <w:rPr>
          <w:szCs w:val="22"/>
        </w:rPr>
        <w:t xml:space="preserve">in </w:t>
      </w:r>
      <w:r w:rsidR="00D91F7F" w:rsidRPr="00762D19">
        <w:rPr>
          <w:szCs w:val="22"/>
        </w:rPr>
        <w:t>one</w:t>
      </w:r>
      <w:r w:rsidR="008D5B50">
        <w:rPr>
          <w:szCs w:val="22"/>
        </w:rPr>
        <w:t xml:space="preserve"> </w:t>
      </w:r>
      <w:r w:rsidR="00D91F7F" w:rsidRPr="00762D19">
        <w:rPr>
          <w:szCs w:val="22"/>
        </w:rPr>
        <w:t xml:space="preserve">time step when the simulation transitions between </w:t>
      </w:r>
      <w:r>
        <w:rPr>
          <w:szCs w:val="22"/>
        </w:rPr>
        <w:t xml:space="preserve">two </w:t>
      </w:r>
      <w:r w:rsidR="00D91F7F" w:rsidRPr="00762D19">
        <w:rPr>
          <w:szCs w:val="22"/>
        </w:rPr>
        <w:t xml:space="preserve">FEMs. In addition, computational limitations introduce a need to truncate the </w:t>
      </w:r>
      <w:r w:rsidR="00927183">
        <w:rPr>
          <w:szCs w:val="22"/>
        </w:rPr>
        <w:t xml:space="preserve">number of </w:t>
      </w:r>
      <w:r w:rsidR="00D91F7F" w:rsidRPr="00762D19">
        <w:rPr>
          <w:szCs w:val="22"/>
        </w:rPr>
        <w:t>mod</w:t>
      </w:r>
      <w:r>
        <w:rPr>
          <w:szCs w:val="22"/>
        </w:rPr>
        <w:t xml:space="preserve">es </w:t>
      </w:r>
      <w:r w:rsidR="00D91F7F" w:rsidRPr="00762D19">
        <w:rPr>
          <w:szCs w:val="22"/>
        </w:rPr>
        <w:t xml:space="preserve">to decrease simulation run time. An inconsistent set of modes between two adjacent FEM models can </w:t>
      </w:r>
      <w:r w:rsidR="00927183">
        <w:rPr>
          <w:szCs w:val="22"/>
        </w:rPr>
        <w:t xml:space="preserve">also </w:t>
      </w:r>
      <w:r w:rsidR="00D91F7F" w:rsidRPr="00762D19">
        <w:rPr>
          <w:szCs w:val="22"/>
        </w:rPr>
        <w:t xml:space="preserve">result in large changes in energy carried by modes across the transition. These issues </w:t>
      </w:r>
      <w:r w:rsidR="007544D6">
        <w:rPr>
          <w:szCs w:val="22"/>
        </w:rPr>
        <w:t>motivated the research of methods</w:t>
      </w:r>
      <w:r w:rsidR="00D44A7C">
        <w:rPr>
          <w:szCs w:val="22"/>
        </w:rPr>
        <w:t xml:space="preserve"> </w:t>
      </w:r>
      <w:r w:rsidR="00D44A7C" w:rsidRPr="00D44A7C">
        <w:rPr>
          <w:szCs w:val="22"/>
          <w:vertAlign w:val="superscript"/>
        </w:rPr>
        <w:t>1,2,5</w:t>
      </w:r>
      <w:r w:rsidR="007544D6">
        <w:rPr>
          <w:szCs w:val="22"/>
        </w:rPr>
        <w:t xml:space="preserve"> addressing a</w:t>
      </w:r>
      <w:r w:rsidR="00D91F7F" w:rsidRPr="00762D19">
        <w:rPr>
          <w:szCs w:val="22"/>
        </w:rPr>
        <w:t xml:space="preserve"> smooth transition</w:t>
      </w:r>
      <w:r w:rsidR="007544D6">
        <w:rPr>
          <w:szCs w:val="22"/>
        </w:rPr>
        <w:t xml:space="preserve"> in both the</w:t>
      </w:r>
      <w:r w:rsidR="00D91F7F" w:rsidRPr="00762D19">
        <w:rPr>
          <w:szCs w:val="22"/>
        </w:rPr>
        <w:t xml:space="preserve"> modal and physical states of the vehicle when switching from one FEM to the next. </w:t>
      </w:r>
    </w:p>
    <w:p w14:paraId="6BA00279" w14:textId="066A5BC5" w:rsidR="00D91F7F" w:rsidRDefault="00D91F7F" w:rsidP="00D91F7F">
      <w:pPr>
        <w:rPr>
          <w:szCs w:val="22"/>
        </w:rPr>
      </w:pPr>
      <w:r w:rsidRPr="00762D19">
        <w:rPr>
          <w:szCs w:val="22"/>
        </w:rPr>
        <w:t xml:space="preserve">In the past, </w:t>
      </w:r>
      <w:r w:rsidR="00927183">
        <w:rPr>
          <w:szCs w:val="22"/>
        </w:rPr>
        <w:t>two</w:t>
      </w:r>
      <w:r w:rsidRPr="00762D19">
        <w:rPr>
          <w:szCs w:val="22"/>
        </w:rPr>
        <w:t xml:space="preserve"> approaches</w:t>
      </w:r>
      <w:r w:rsidR="00846DB7">
        <w:rPr>
          <w:szCs w:val="22"/>
        </w:rPr>
        <w:t xml:space="preserve"> </w:t>
      </w:r>
      <w:r w:rsidR="00846DB7" w:rsidRPr="00846DB7">
        <w:rPr>
          <w:szCs w:val="22"/>
          <w:vertAlign w:val="superscript"/>
        </w:rPr>
        <w:t>1,2</w:t>
      </w:r>
      <w:r w:rsidRPr="00762D19">
        <w:rPr>
          <w:szCs w:val="22"/>
        </w:rPr>
        <w:t xml:space="preserve"> have been proposed to solve this problem. These previous approaches generally exhibit problematic transient behavior that </w:t>
      </w:r>
      <w:r w:rsidR="000A63D7">
        <w:rPr>
          <w:szCs w:val="22"/>
        </w:rPr>
        <w:t>die</w:t>
      </w:r>
      <w:r w:rsidRPr="00762D19">
        <w:rPr>
          <w:szCs w:val="22"/>
        </w:rPr>
        <w:t xml:space="preserve">s out over time but is not representative of the true elastic </w:t>
      </w:r>
      <w:r w:rsidR="000A63D7">
        <w:rPr>
          <w:szCs w:val="22"/>
        </w:rPr>
        <w:t>structural</w:t>
      </w:r>
      <w:r w:rsidRPr="00762D19">
        <w:rPr>
          <w:szCs w:val="22"/>
        </w:rPr>
        <w:t xml:space="preserve"> response. </w:t>
      </w:r>
      <w:r w:rsidR="008D5B50">
        <w:rPr>
          <w:szCs w:val="22"/>
        </w:rPr>
        <w:t xml:space="preserve">Another </w:t>
      </w:r>
      <w:r w:rsidR="00846DB7">
        <w:rPr>
          <w:szCs w:val="22"/>
        </w:rPr>
        <w:t xml:space="preserve">recent approach </w:t>
      </w:r>
      <w:r w:rsidR="001D75D6">
        <w:rPr>
          <w:szCs w:val="22"/>
          <w:vertAlign w:val="superscript"/>
        </w:rPr>
        <w:t>5</w:t>
      </w:r>
      <w:r w:rsidR="00846DB7">
        <w:rPr>
          <w:szCs w:val="22"/>
        </w:rPr>
        <w:t xml:space="preserve"> presented an improved solution by incorporating </w:t>
      </w:r>
      <w:r w:rsidR="003037DC">
        <w:rPr>
          <w:szCs w:val="22"/>
        </w:rPr>
        <w:t xml:space="preserve">a </w:t>
      </w:r>
      <w:r w:rsidR="00846DB7">
        <w:rPr>
          <w:szCs w:val="22"/>
        </w:rPr>
        <w:t>kinetic constraint. In th</w:t>
      </w:r>
      <w:r w:rsidR="008576D1">
        <w:rPr>
          <w:szCs w:val="22"/>
        </w:rPr>
        <w:t>is</w:t>
      </w:r>
      <w:r w:rsidR="00846DB7">
        <w:rPr>
          <w:szCs w:val="22"/>
        </w:rPr>
        <w:t xml:space="preserve"> </w:t>
      </w:r>
      <w:r w:rsidR="00FF2F59">
        <w:rPr>
          <w:szCs w:val="22"/>
        </w:rPr>
        <w:t>paper</w:t>
      </w:r>
      <w:r w:rsidR="00846DB7">
        <w:rPr>
          <w:szCs w:val="22"/>
        </w:rPr>
        <w:t>, th</w:t>
      </w:r>
      <w:r w:rsidR="00A4789C">
        <w:rPr>
          <w:szCs w:val="22"/>
        </w:rPr>
        <w:t>at</w:t>
      </w:r>
      <w:r w:rsidR="00846DB7">
        <w:rPr>
          <w:szCs w:val="22"/>
        </w:rPr>
        <w:t xml:space="preserve"> approach will be referred to as </w:t>
      </w:r>
      <w:r w:rsidR="000F2D9F">
        <w:rPr>
          <w:szCs w:val="22"/>
        </w:rPr>
        <w:t xml:space="preserve">the </w:t>
      </w:r>
      <w:r w:rsidR="00A4789C">
        <w:rPr>
          <w:szCs w:val="22"/>
        </w:rPr>
        <w:t>K</w:t>
      </w:r>
      <w:r w:rsidR="00846DB7">
        <w:rPr>
          <w:szCs w:val="22"/>
        </w:rPr>
        <w:t>inetic</w:t>
      </w:r>
      <w:r w:rsidR="004746B7">
        <w:rPr>
          <w:szCs w:val="22"/>
        </w:rPr>
        <w:t>s</w:t>
      </w:r>
      <w:r w:rsidR="00846DB7">
        <w:rPr>
          <w:szCs w:val="22"/>
        </w:rPr>
        <w:t xml:space="preserve"> </w:t>
      </w:r>
      <w:r w:rsidR="00A4789C">
        <w:rPr>
          <w:szCs w:val="22"/>
        </w:rPr>
        <w:t>C</w:t>
      </w:r>
      <w:r w:rsidR="00846DB7">
        <w:rPr>
          <w:szCs w:val="22"/>
        </w:rPr>
        <w:t xml:space="preserve">onsistent </w:t>
      </w:r>
      <w:r w:rsidR="00A4789C">
        <w:rPr>
          <w:szCs w:val="22"/>
        </w:rPr>
        <w:t>T</w:t>
      </w:r>
      <w:r w:rsidR="00846DB7">
        <w:rPr>
          <w:szCs w:val="22"/>
        </w:rPr>
        <w:t xml:space="preserve">ransition (KCT) method. </w:t>
      </w:r>
      <w:r w:rsidR="00BD7577">
        <w:rPr>
          <w:szCs w:val="22"/>
        </w:rPr>
        <w:t>Th</w:t>
      </w:r>
      <w:r w:rsidR="001D75D6">
        <w:rPr>
          <w:szCs w:val="22"/>
        </w:rPr>
        <w:t>is</w:t>
      </w:r>
      <w:r w:rsidR="00BD7577">
        <w:rPr>
          <w:szCs w:val="22"/>
        </w:rPr>
        <w:t xml:space="preserve"> paper developed a kinetic constraint describing the difference in kinematic variables at the transition. Th</w:t>
      </w:r>
      <w:r w:rsidR="001D75D6">
        <w:rPr>
          <w:szCs w:val="22"/>
        </w:rPr>
        <w:t>e</w:t>
      </w:r>
      <w:r w:rsidR="00BD7577">
        <w:rPr>
          <w:szCs w:val="22"/>
        </w:rPr>
        <w:t xml:space="preserve"> constraint indicates the unavoidable discontinuity in kinematic variables, </w:t>
      </w:r>
      <w:r w:rsidR="00A4789C">
        <w:rPr>
          <w:szCs w:val="22"/>
        </w:rPr>
        <w:t xml:space="preserve">and it </w:t>
      </w:r>
      <w:r w:rsidR="00BD7577">
        <w:rPr>
          <w:szCs w:val="22"/>
        </w:rPr>
        <w:t>also provides insights for balancing the discontinuity at the transition and th</w:t>
      </w:r>
      <w:r w:rsidR="006104F7">
        <w:rPr>
          <w:szCs w:val="22"/>
        </w:rPr>
        <w:t xml:space="preserve">e </w:t>
      </w:r>
      <w:r w:rsidR="00BD7577">
        <w:rPr>
          <w:szCs w:val="22"/>
        </w:rPr>
        <w:t xml:space="preserve">unwanted transient following the transition. </w:t>
      </w:r>
      <w:r w:rsidR="00846DB7">
        <w:rPr>
          <w:szCs w:val="22"/>
        </w:rPr>
        <w:t xml:space="preserve">As a follow up to KCT, using the same beam example, all three methods are </w:t>
      </w:r>
      <w:r w:rsidR="00A4789C">
        <w:rPr>
          <w:szCs w:val="22"/>
        </w:rPr>
        <w:t>compared</w:t>
      </w:r>
      <w:r w:rsidR="00846DB7">
        <w:rPr>
          <w:szCs w:val="22"/>
        </w:rPr>
        <w:t xml:space="preserve"> to the physical response of the beam with </w:t>
      </w:r>
      <w:r w:rsidR="00A4789C">
        <w:rPr>
          <w:szCs w:val="22"/>
        </w:rPr>
        <w:t xml:space="preserve">a </w:t>
      </w:r>
      <w:r w:rsidR="00687198">
        <w:rPr>
          <w:szCs w:val="22"/>
        </w:rPr>
        <w:t>time-</w:t>
      </w:r>
      <w:r w:rsidR="00846DB7">
        <w:rPr>
          <w:szCs w:val="22"/>
        </w:rPr>
        <w:t>varying mass, which is a</w:t>
      </w:r>
      <w:r w:rsidR="00687198">
        <w:rPr>
          <w:szCs w:val="22"/>
        </w:rPr>
        <w:t xml:space="preserve"> new baseline of comparison for these three methods. </w:t>
      </w:r>
      <w:r w:rsidR="00846DB7">
        <w:rPr>
          <w:szCs w:val="22"/>
        </w:rPr>
        <w:t>In addition to the somewhat exaggerated case of removing the first bending mode in the second FEM</w:t>
      </w:r>
      <w:r w:rsidR="00EA09D6">
        <w:rPr>
          <w:szCs w:val="22"/>
          <w:vertAlign w:val="superscript"/>
        </w:rPr>
        <w:t xml:space="preserve"> 3</w:t>
      </w:r>
      <w:r w:rsidR="00846DB7">
        <w:rPr>
          <w:szCs w:val="22"/>
        </w:rPr>
        <w:t xml:space="preserve">, </w:t>
      </w:r>
      <w:r w:rsidR="00A4789C">
        <w:rPr>
          <w:szCs w:val="22"/>
        </w:rPr>
        <w:t xml:space="preserve">simulation results are shown from </w:t>
      </w:r>
      <w:r w:rsidR="0016384F">
        <w:rPr>
          <w:szCs w:val="22"/>
        </w:rPr>
        <w:t xml:space="preserve">the </w:t>
      </w:r>
      <w:r w:rsidR="005A6F3B">
        <w:rPr>
          <w:szCs w:val="22"/>
        </w:rPr>
        <w:t xml:space="preserve">more common </w:t>
      </w:r>
      <w:r w:rsidR="0016384F">
        <w:rPr>
          <w:szCs w:val="22"/>
        </w:rPr>
        <w:t xml:space="preserve">case </w:t>
      </w:r>
      <w:r w:rsidR="00BD7577">
        <w:rPr>
          <w:szCs w:val="22"/>
        </w:rPr>
        <w:t xml:space="preserve">of having </w:t>
      </w:r>
      <w:r w:rsidR="0016384F">
        <w:rPr>
          <w:szCs w:val="22"/>
        </w:rPr>
        <w:t xml:space="preserve">the same set of modes in both FEMs </w:t>
      </w:r>
      <w:r w:rsidR="00A4789C">
        <w:rPr>
          <w:szCs w:val="22"/>
        </w:rPr>
        <w:t xml:space="preserve">in both the unforced and </w:t>
      </w:r>
      <w:r w:rsidR="00BD7577">
        <w:rPr>
          <w:szCs w:val="22"/>
        </w:rPr>
        <w:t xml:space="preserve">the </w:t>
      </w:r>
      <w:r w:rsidR="0016384F">
        <w:rPr>
          <w:szCs w:val="22"/>
        </w:rPr>
        <w:t xml:space="preserve">forced responses </w:t>
      </w:r>
      <w:r w:rsidR="00A4789C">
        <w:rPr>
          <w:szCs w:val="22"/>
        </w:rPr>
        <w:t>are</w:t>
      </w:r>
      <w:r w:rsidR="0016384F">
        <w:rPr>
          <w:szCs w:val="22"/>
        </w:rPr>
        <w:t xml:space="preserve"> simulated. The results pr</w:t>
      </w:r>
      <w:r w:rsidR="008635F4">
        <w:rPr>
          <w:szCs w:val="22"/>
        </w:rPr>
        <w:t>esent</w:t>
      </w:r>
      <w:r w:rsidR="0016384F">
        <w:rPr>
          <w:szCs w:val="22"/>
        </w:rPr>
        <w:t xml:space="preserve"> evidence for choosing the most suitable transition method for flex simulation in launch vehicle design and </w:t>
      </w:r>
      <w:r w:rsidR="00606AFD">
        <w:rPr>
          <w:szCs w:val="22"/>
        </w:rPr>
        <w:t>verification</w:t>
      </w:r>
      <w:r w:rsidR="0016384F">
        <w:rPr>
          <w:szCs w:val="22"/>
        </w:rPr>
        <w:t>.</w:t>
      </w:r>
      <w:r w:rsidRPr="00762D19">
        <w:rPr>
          <w:szCs w:val="22"/>
        </w:rPr>
        <w:t xml:space="preserve"> </w:t>
      </w:r>
    </w:p>
    <w:p w14:paraId="173C2C37" w14:textId="6CC84092" w:rsidR="00840B66" w:rsidRDefault="00840B66" w:rsidP="00D91F7F">
      <w:pPr>
        <w:rPr>
          <w:szCs w:val="22"/>
        </w:rPr>
      </w:pPr>
      <w:r>
        <w:rPr>
          <w:szCs w:val="22"/>
        </w:rPr>
        <w:t>The paper is organized as follows.</w:t>
      </w:r>
      <w:r w:rsidR="000E0A3B">
        <w:rPr>
          <w:szCs w:val="22"/>
        </w:rPr>
        <w:t xml:space="preserve"> In section </w:t>
      </w:r>
      <w:r w:rsidR="006C15CD">
        <w:rPr>
          <w:szCs w:val="22"/>
        </w:rPr>
        <w:t>2</w:t>
      </w:r>
      <w:r w:rsidR="000E0A3B">
        <w:rPr>
          <w:szCs w:val="22"/>
        </w:rPr>
        <w:t xml:space="preserve">, the FEM transition problem in simulation is discussed, a kinetic constraint at the transition time instant is derived which </w:t>
      </w:r>
      <w:r w:rsidR="00CB0EC8">
        <w:rPr>
          <w:szCs w:val="22"/>
        </w:rPr>
        <w:t xml:space="preserve">dictates the transient behavior after the transition. </w:t>
      </w:r>
      <w:r w:rsidR="006C15CD">
        <w:rPr>
          <w:szCs w:val="22"/>
        </w:rPr>
        <w:t>S</w:t>
      </w:r>
      <w:r w:rsidR="00CB0EC8">
        <w:rPr>
          <w:szCs w:val="22"/>
        </w:rPr>
        <w:t xml:space="preserve">ection </w:t>
      </w:r>
      <w:r w:rsidR="006C15CD">
        <w:rPr>
          <w:szCs w:val="22"/>
        </w:rPr>
        <w:t xml:space="preserve">3 presents and discusses </w:t>
      </w:r>
      <w:r w:rsidR="00CB0EC8">
        <w:rPr>
          <w:szCs w:val="22"/>
        </w:rPr>
        <w:t>the existing transition</w:t>
      </w:r>
      <w:r w:rsidR="00C27426">
        <w:rPr>
          <w:szCs w:val="22"/>
        </w:rPr>
        <w:t xml:space="preserve"> methods</w:t>
      </w:r>
      <w:r w:rsidR="00CB0EC8">
        <w:rPr>
          <w:szCs w:val="22"/>
        </w:rPr>
        <w:t xml:space="preserve">. </w:t>
      </w:r>
      <w:r w:rsidR="006C15CD">
        <w:rPr>
          <w:szCs w:val="22"/>
        </w:rPr>
        <w:t xml:space="preserve"> S</w:t>
      </w:r>
      <w:r w:rsidR="00CB0EC8">
        <w:rPr>
          <w:szCs w:val="22"/>
        </w:rPr>
        <w:t xml:space="preserve">ection </w:t>
      </w:r>
      <w:r w:rsidR="006C15CD">
        <w:rPr>
          <w:szCs w:val="22"/>
        </w:rPr>
        <w:t xml:space="preserve">4 shows simulation results for </w:t>
      </w:r>
      <w:r w:rsidR="00CB0EC8">
        <w:rPr>
          <w:szCs w:val="22"/>
        </w:rPr>
        <w:t xml:space="preserve">a free-free beam used to test the three transition methods for both </w:t>
      </w:r>
      <w:r w:rsidR="006C15CD">
        <w:rPr>
          <w:szCs w:val="22"/>
        </w:rPr>
        <w:t xml:space="preserve">unforced </w:t>
      </w:r>
      <w:r w:rsidR="00CB0EC8">
        <w:rPr>
          <w:szCs w:val="22"/>
        </w:rPr>
        <w:t>and forced responses using either the same set of FEM modes or a different set of FEM modes</w:t>
      </w:r>
      <w:r w:rsidR="006C15CD">
        <w:rPr>
          <w:szCs w:val="22"/>
        </w:rPr>
        <w:t xml:space="preserve">.  </w:t>
      </w:r>
      <w:r w:rsidR="00CB0EC8">
        <w:rPr>
          <w:szCs w:val="22"/>
        </w:rPr>
        <w:t>The best transition method is identified based on the simulation outcomes for all test cases. Final conclusions are given in section 5.</w:t>
      </w:r>
    </w:p>
    <w:p w14:paraId="2A5C0923" w14:textId="783C7BC0" w:rsidR="003F3AC0" w:rsidRDefault="006C15CD" w:rsidP="003F3AC0">
      <w:pPr>
        <w:pStyle w:val="Heading1"/>
      </w:pPr>
      <w:bookmarkStart w:id="0" w:name="_Hlk213960181"/>
      <w:r>
        <w:t>2</w:t>
      </w:r>
      <w:bookmarkStart w:id="1" w:name="_Hlk213960152"/>
      <w:r w:rsidR="003F3AC0">
        <w:t xml:space="preserve">. </w:t>
      </w:r>
      <w:r w:rsidR="00972757">
        <w:t xml:space="preserve">FEM </w:t>
      </w:r>
      <w:r w:rsidR="005A7417">
        <w:t>TRANSITION</w:t>
      </w:r>
      <w:bookmarkEnd w:id="1"/>
    </w:p>
    <w:bookmarkEnd w:id="0"/>
    <w:p w14:paraId="530EDE07" w14:textId="549A65D7" w:rsidR="00F71178" w:rsidRDefault="00D3321A" w:rsidP="003F3AC0">
      <w:r>
        <w:t>T</w:t>
      </w:r>
      <w:r w:rsidR="00D747D6">
        <w:t xml:space="preserve">he </w:t>
      </w:r>
      <w:r>
        <w:t>elastic structural dynamic</w:t>
      </w:r>
      <w:r w:rsidR="00D747D6">
        <w:t xml:space="preserve"> model </w:t>
      </w:r>
      <w:r>
        <w:t xml:space="preserve">is reviewed first, </w:t>
      </w:r>
      <w:r w:rsidR="00BD10A2">
        <w:t>then t</w:t>
      </w:r>
      <w:r w:rsidR="00D865B5">
        <w:t>he nature of the FEM transition problem is discussed</w:t>
      </w:r>
      <w:r w:rsidR="00633454">
        <w:t xml:space="preserve"> and a constraint governing the transition is derived.</w:t>
      </w:r>
    </w:p>
    <w:p w14:paraId="7088EE8B" w14:textId="2D8FFB31" w:rsidR="003F3AC0" w:rsidRDefault="00D747D6" w:rsidP="003F3AC0">
      <w:r>
        <w:t xml:space="preserve">The </w:t>
      </w:r>
      <w:r w:rsidR="00CA4A9E">
        <w:t>vibration</w:t>
      </w:r>
      <w:r>
        <w:t xml:space="preserve"> of </w:t>
      </w:r>
      <w:r w:rsidR="00085F3A">
        <w:t>an</w:t>
      </w:r>
      <w:r>
        <w:t xml:space="preserve"> </w:t>
      </w:r>
      <w:r w:rsidR="00CA4A9E">
        <w:t xml:space="preserve">elastic </w:t>
      </w:r>
      <w:r>
        <w:t xml:space="preserve">vehicle </w:t>
      </w:r>
      <w:r w:rsidR="00CA4A9E">
        <w:t xml:space="preserve">structure </w:t>
      </w:r>
      <w:r>
        <w:t>is described by the undamped</w:t>
      </w:r>
      <w:r w:rsidR="00085F3A">
        <w:t xml:space="preserve"> (damping will be added later via modal damping)</w:t>
      </w:r>
      <w:r>
        <w:t>, linear, second order dynamics model:</w:t>
      </w:r>
    </w:p>
    <w:p w14:paraId="7BA1670C" w14:textId="1C7F5480" w:rsidR="004E39EB" w:rsidRPr="004E39EB" w:rsidRDefault="00000000" w:rsidP="004E39EB">
      <m:oMathPara>
        <m:oMath>
          <m:eqArr>
            <m:eqArrPr>
              <m:maxDist m:val="1"/>
              <m:ctrlPr>
                <w:rPr>
                  <w:rFonts w:ascii="Cambria Math" w:hAnsi="Cambria Math"/>
                  <w:i/>
                </w:rPr>
              </m:ctrlPr>
            </m:eqArrPr>
            <m:e>
              <m:r>
                <w:rPr>
                  <w:rFonts w:ascii="Cambria Math" w:hAnsi="Cambria Math"/>
                </w:rPr>
                <m:t>M</m:t>
              </m:r>
              <m:acc>
                <m:accPr>
                  <m:chr m:val="̈"/>
                  <m:ctrlPr>
                    <w:rPr>
                      <w:rFonts w:ascii="Cambria Math" w:hAnsi="Cambria Math"/>
                      <w:i/>
                    </w:rPr>
                  </m:ctrlPr>
                </m:accPr>
                <m:e>
                  <m:r>
                    <w:rPr>
                      <w:rFonts w:ascii="Cambria Math" w:hAnsi="Cambria Math"/>
                    </w:rPr>
                    <m:t>x</m:t>
                  </m:r>
                </m:e>
              </m:acc>
              <m:r>
                <w:rPr>
                  <w:rFonts w:ascii="Cambria Math" w:hAnsi="Cambria Math"/>
                </w:rPr>
                <m:t>+Kx=f #</m:t>
              </m:r>
              <m:d>
                <m:dPr>
                  <m:ctrlPr>
                    <w:rPr>
                      <w:rFonts w:ascii="Cambria Math" w:hAnsi="Cambria Math"/>
                      <w:i/>
                    </w:rPr>
                  </m:ctrlPr>
                </m:dPr>
                <m:e>
                  <m:r>
                    <w:rPr>
                      <w:rFonts w:ascii="Cambria Math" w:hAnsi="Cambria Math"/>
                    </w:rPr>
                    <m:t>2.1</m:t>
                  </m:r>
                </m:e>
              </m:d>
            </m:e>
          </m:eqArr>
        </m:oMath>
      </m:oMathPara>
    </w:p>
    <w:p w14:paraId="16D3EEBF" w14:textId="2BE9AC13" w:rsidR="00D747D6" w:rsidRDefault="00CA4A9E" w:rsidP="003F3AC0">
      <w:r>
        <w:t>w</w:t>
      </w:r>
      <w:r w:rsidR="00D747D6">
        <w:t xml:space="preserve">here </w:t>
      </w:r>
      <m:oMath>
        <m:r>
          <w:rPr>
            <w:rFonts w:ascii="Cambria Math" w:hAnsi="Cambria Math"/>
          </w:rPr>
          <m:t>x</m:t>
        </m:r>
      </m:oMath>
      <w:r w:rsidR="00D747D6">
        <w:t xml:space="preserve"> and </w:t>
      </w:r>
      <m:oMath>
        <m:acc>
          <m:accPr>
            <m:chr m:val="̈"/>
            <m:ctrlPr>
              <w:rPr>
                <w:rFonts w:ascii="Cambria Math" w:hAnsi="Cambria Math"/>
                <w:i/>
              </w:rPr>
            </m:ctrlPr>
          </m:accPr>
          <m:e>
            <m:r>
              <w:rPr>
                <w:rFonts w:ascii="Cambria Math" w:hAnsi="Cambria Math"/>
              </w:rPr>
              <m:t>x</m:t>
            </m:r>
          </m:e>
        </m:acc>
      </m:oMath>
      <w:r w:rsidR="00D747D6">
        <w:t xml:space="preserve"> are vectors </w:t>
      </w:r>
      <w:r w:rsidR="00DB64ED">
        <w:t>of the physical nodal</w:t>
      </w:r>
      <w:r w:rsidR="00D747D6">
        <w:t xml:space="preserve"> displacement and acceleration</w:t>
      </w:r>
      <w:r w:rsidR="00477B46">
        <w:t xml:space="preserve"> of a FEM</w:t>
      </w:r>
      <w:r w:rsidR="00DB64ED">
        <w:t>,</w:t>
      </w:r>
      <w:r w:rsidR="00D747D6">
        <w:t xml:space="preserve"> </w:t>
      </w:r>
      <w:r w:rsidR="00DB64ED">
        <w:t xml:space="preserve">respectively, </w:t>
      </w:r>
      <m:oMath>
        <m:r>
          <w:rPr>
            <w:rFonts w:ascii="Cambria Math" w:hAnsi="Cambria Math"/>
          </w:rPr>
          <m:t>M</m:t>
        </m:r>
      </m:oMath>
      <w:r w:rsidR="00D747D6">
        <w:t xml:space="preserve"> is the mass matrix, </w:t>
      </w:r>
      <m:oMath>
        <m:r>
          <w:rPr>
            <w:rFonts w:ascii="Cambria Math" w:hAnsi="Cambria Math"/>
          </w:rPr>
          <m:t>K</m:t>
        </m:r>
      </m:oMath>
      <w:r w:rsidR="00D747D6">
        <w:t xml:space="preserve"> is the stiffness matrix, </w:t>
      </w:r>
      <m:oMath>
        <m:r>
          <w:rPr>
            <w:rFonts w:ascii="Cambria Math" w:hAnsi="Cambria Math"/>
          </w:rPr>
          <m:t>f</m:t>
        </m:r>
      </m:oMath>
      <w:r w:rsidR="00D747D6">
        <w:t xml:space="preserve"> is a vector of </w:t>
      </w:r>
      <w:r w:rsidR="00DB64ED">
        <w:t xml:space="preserve">external </w:t>
      </w:r>
      <w:r w:rsidR="00D747D6">
        <w:t xml:space="preserve">forces exciting the </w:t>
      </w:r>
      <w:r w:rsidR="00D90700">
        <w:t>structure</w:t>
      </w:r>
      <w:r w:rsidR="00D747D6">
        <w:t xml:space="preserve">. </w:t>
      </w:r>
      <w:r w:rsidR="001831C6">
        <w:t>This system of equations is</w:t>
      </w:r>
      <w:r w:rsidR="008659D6">
        <w:t xml:space="preserve"> then expressed in generalized coordinates</w:t>
      </w:r>
      <w:r w:rsidR="00DF21E4">
        <w:t xml:space="preserve"> </w:t>
      </w:r>
      <m:oMath>
        <m:r>
          <w:rPr>
            <w:rFonts w:ascii="Cambria Math" w:hAnsi="Cambria Math"/>
          </w:rPr>
          <m:t>η</m:t>
        </m:r>
      </m:oMath>
      <w:r w:rsidR="00F90E28">
        <w:t xml:space="preserve"> </w:t>
      </w:r>
      <w:r w:rsidR="00DF21E4">
        <w:t xml:space="preserve">using mode shapes from </w:t>
      </w:r>
      <w:r w:rsidR="00EA09D6">
        <w:t xml:space="preserve">the </w:t>
      </w:r>
      <w:r w:rsidR="00DF21E4">
        <w:t>FEM</w:t>
      </w:r>
      <w:r w:rsidR="001831C6">
        <w:t xml:space="preserve">. This transformation </w:t>
      </w:r>
      <w:r w:rsidR="00D61909">
        <w:t>produces a set of decoupled equations of motion for each mode</w:t>
      </w:r>
      <w:r w:rsidR="008659D6">
        <w:t xml:space="preserve">, which </w:t>
      </w:r>
      <w:r w:rsidR="00D61909">
        <w:t xml:space="preserve">simplifies the </w:t>
      </w:r>
      <w:r w:rsidR="008659D6">
        <w:t xml:space="preserve">analysis for </w:t>
      </w:r>
      <w:r w:rsidR="00065046">
        <w:t>Guidance, Navigation, and Control (</w:t>
      </w:r>
      <w:r w:rsidR="008659D6">
        <w:t>GN&amp;C</w:t>
      </w:r>
      <w:r w:rsidR="00065046">
        <w:t>)</w:t>
      </w:r>
      <w:r w:rsidR="008659D6">
        <w:t xml:space="preserve"> design. The transformation to generalized coordinates is as follows:</w:t>
      </w:r>
    </w:p>
    <w:p w14:paraId="4084F1BD" w14:textId="3EBF72C5" w:rsidR="004E39EB" w:rsidRPr="004E39EB" w:rsidRDefault="00000000" w:rsidP="004E39EB">
      <m:oMathPara>
        <m:oMath>
          <m:eqArr>
            <m:eqArrPr>
              <m:maxDist m:val="1"/>
              <m:ctrlPr>
                <w:rPr>
                  <w:rFonts w:ascii="Cambria Math" w:hAnsi="Cambria Math"/>
                  <w:i/>
                </w:rPr>
              </m:ctrlPr>
            </m:eqArrPr>
            <m:e>
              <m:r>
                <w:rPr>
                  <w:rFonts w:ascii="Cambria Math" w:hAnsi="Cambria Math"/>
                </w:rPr>
                <m:t>η=</m:t>
              </m:r>
              <m:r>
                <m:rPr>
                  <m:sty m:val="p"/>
                </m:rPr>
                <w:rPr>
                  <w:rFonts w:ascii="Cambria Math" w:hAnsi="Cambria Math"/>
                </w:rPr>
                <m:t>Φ</m:t>
              </m:r>
              <m:r>
                <w:rPr>
                  <w:rFonts w:ascii="Cambria Math" w:hAnsi="Cambria Math"/>
                </w:rPr>
                <m:t>x #</m:t>
              </m:r>
              <m:d>
                <m:dPr>
                  <m:ctrlPr>
                    <w:rPr>
                      <w:rFonts w:ascii="Cambria Math" w:hAnsi="Cambria Math"/>
                      <w:i/>
                    </w:rPr>
                  </m:ctrlPr>
                </m:dPr>
                <m:e>
                  <m:r>
                    <w:rPr>
                      <w:rFonts w:ascii="Cambria Math" w:hAnsi="Cambria Math"/>
                    </w:rPr>
                    <m:t>2.2</m:t>
                  </m:r>
                </m:e>
              </m:d>
            </m:e>
          </m:eqArr>
        </m:oMath>
      </m:oMathPara>
    </w:p>
    <w:p w14:paraId="5B109FF2" w14:textId="69A5D406" w:rsidR="004E39EB" w:rsidRPr="004E39EB" w:rsidRDefault="00000000" w:rsidP="004E39EB">
      <m:oMathPara>
        <m:oMath>
          <m:eqArr>
            <m:eqArrPr>
              <m:maxDist m:val="1"/>
              <m:ctrlPr>
                <w:rPr>
                  <w:rFonts w:ascii="Cambria Math" w:hAnsi="Cambria Math"/>
                  <w:i/>
                </w:rPr>
              </m:ctrlPr>
            </m:eqArrPr>
            <m:e>
              <m:acc>
                <m:accPr>
                  <m:chr m:val="̈"/>
                  <m:ctrlPr>
                    <w:rPr>
                      <w:rFonts w:ascii="Cambria Math" w:hAnsi="Cambria Math"/>
                      <w:i/>
                    </w:rPr>
                  </m:ctrlPr>
                </m:accPr>
                <m:e>
                  <m:r>
                    <w:rPr>
                      <w:rFonts w:ascii="Cambria Math" w:hAnsi="Cambria Math"/>
                    </w:rPr>
                    <m:t>η</m:t>
                  </m:r>
                </m:e>
              </m:acc>
              <m:r>
                <w:rPr>
                  <w:rFonts w:ascii="Cambria Math" w:hAnsi="Cambria Math"/>
                </w:rPr>
                <m:t>=</m:t>
              </m:r>
              <m:r>
                <m:rPr>
                  <m:sty m:val="p"/>
                </m:rPr>
                <w:rPr>
                  <w:rFonts w:ascii="Cambria Math" w:hAnsi="Cambria Math"/>
                </w:rPr>
                <m:t>Φ</m:t>
              </m:r>
              <m:acc>
                <m:accPr>
                  <m:chr m:val="̈"/>
                  <m:ctrlPr>
                    <w:rPr>
                      <w:rFonts w:ascii="Cambria Math" w:hAnsi="Cambria Math"/>
                      <w:i/>
                    </w:rPr>
                  </m:ctrlPr>
                </m:accPr>
                <m:e>
                  <m:r>
                    <w:rPr>
                      <w:rFonts w:ascii="Cambria Math" w:hAnsi="Cambria Math"/>
                    </w:rPr>
                    <m:t>x</m:t>
                  </m:r>
                </m:e>
              </m:acc>
              <m:r>
                <w:rPr>
                  <w:rFonts w:ascii="Cambria Math" w:hAnsi="Cambria Math"/>
                </w:rPr>
                <m:t>#</m:t>
              </m:r>
              <m:d>
                <m:dPr>
                  <m:ctrlPr>
                    <w:rPr>
                      <w:rFonts w:ascii="Cambria Math" w:hAnsi="Cambria Math"/>
                      <w:i/>
                    </w:rPr>
                  </m:ctrlPr>
                </m:dPr>
                <m:e>
                  <m:r>
                    <w:rPr>
                      <w:rFonts w:ascii="Cambria Math" w:hAnsi="Cambria Math"/>
                    </w:rPr>
                    <m:t>2.3</m:t>
                  </m:r>
                </m:e>
              </m:d>
            </m:e>
          </m:eqArr>
        </m:oMath>
      </m:oMathPara>
    </w:p>
    <w:p w14:paraId="725DF009" w14:textId="3A69FEDE" w:rsidR="008659D6" w:rsidRDefault="006C413D" w:rsidP="003F3AC0">
      <w:r>
        <w:lastRenderedPageBreak/>
        <w:t>w</w:t>
      </w:r>
      <w:r w:rsidR="008659D6">
        <w:t xml:space="preserve">here </w:t>
      </w:r>
      <m:oMath>
        <m:r>
          <m:rPr>
            <m:sty m:val="p"/>
          </m:rPr>
          <w:rPr>
            <w:rFonts w:ascii="Cambria Math" w:hAnsi="Cambria Math"/>
          </w:rPr>
          <m:t>Φ</m:t>
        </m:r>
      </m:oMath>
      <w:r w:rsidR="008659D6">
        <w:t xml:space="preserve"> represents a mass-normalized matrix of </w:t>
      </w:r>
      <w:r>
        <w:t>mode shape</w:t>
      </w:r>
      <w:r w:rsidR="008659D6">
        <w:t>s</w:t>
      </w:r>
      <w:r w:rsidR="005F0BB6">
        <w:t xml:space="preserve"> (eigenvectors)</w:t>
      </w:r>
      <w:r w:rsidR="00BF3CBF">
        <w:t xml:space="preserve">, which </w:t>
      </w:r>
      <w:r w:rsidR="00AD6F4F">
        <w:t>may</w:t>
      </w:r>
      <w:r w:rsidR="006747B8">
        <w:t xml:space="preserve"> </w:t>
      </w:r>
      <w:r w:rsidR="00AD6F4F">
        <w:t>be a reduced set due to mode truncation</w:t>
      </w:r>
      <w:r w:rsidR="002C79FF">
        <w:t>,</w:t>
      </w:r>
      <w:r w:rsidR="00BF3CBF">
        <w:t xml:space="preserve"> and</w:t>
      </w:r>
      <w:r w:rsidR="002C79FF" w:rsidRPr="002C79FF">
        <w:rPr>
          <w:rFonts w:ascii="Cambria Math" w:hAnsi="Cambria Math"/>
          <w:i/>
        </w:rPr>
        <w:t xml:space="preserve"> </w:t>
      </w:r>
      <m:oMath>
        <m:r>
          <w:rPr>
            <w:rFonts w:ascii="Cambria Math" w:hAnsi="Cambria Math"/>
          </w:rPr>
          <m:t>η</m:t>
        </m:r>
      </m:oMath>
      <w:r w:rsidR="002C79FF">
        <w:t xml:space="preserve"> is the generalized displacement. </w:t>
      </w:r>
      <w:r w:rsidR="008659D6">
        <w:t xml:space="preserve">Transforming the system of equations to the </w:t>
      </w:r>
      <w:r w:rsidR="000B3751">
        <w:t>modal</w:t>
      </w:r>
      <w:r w:rsidR="008659D6">
        <w:t xml:space="preserve"> space</w:t>
      </w:r>
      <w:r w:rsidR="000B3751">
        <w:t xml:space="preserve"> gives</w:t>
      </w:r>
      <w:r w:rsidR="008659D6">
        <w:t>:</w:t>
      </w:r>
    </w:p>
    <w:p w14:paraId="321FF622" w14:textId="0B348C97" w:rsidR="004E39EB" w:rsidRPr="004E39EB" w:rsidRDefault="00000000" w:rsidP="004E39EB">
      <m:oMathPara>
        <m:oMath>
          <m:eqArr>
            <m:eqArrPr>
              <m:maxDist m:val="1"/>
              <m:ctrlPr>
                <w:rPr>
                  <w:rFonts w:ascii="Cambria Math" w:hAnsi="Cambria Math"/>
                  <w:i/>
                </w:rPr>
              </m:ctrlPr>
            </m:eqArrPr>
            <m:e>
              <m:r>
                <w:rPr>
                  <w:rFonts w:ascii="Cambria Math" w:hAnsi="Cambria Math"/>
                </w:rPr>
                <m:t>M</m:t>
              </m:r>
              <m:r>
                <m:rPr>
                  <m:sty m:val="p"/>
                </m:rPr>
                <w:rPr>
                  <w:rFonts w:ascii="Cambria Math" w:hAnsi="Cambria Math"/>
                </w:rPr>
                <m:t>Φ</m:t>
              </m:r>
              <m:acc>
                <m:accPr>
                  <m:chr m:val="̈"/>
                  <m:ctrlPr>
                    <w:rPr>
                      <w:rFonts w:ascii="Cambria Math" w:hAnsi="Cambria Math"/>
                      <w:i/>
                    </w:rPr>
                  </m:ctrlPr>
                </m:accPr>
                <m:e>
                  <m:r>
                    <w:rPr>
                      <w:rFonts w:ascii="Cambria Math" w:hAnsi="Cambria Math"/>
                    </w:rPr>
                    <m:t>η</m:t>
                  </m:r>
                </m:e>
              </m:acc>
              <m:r>
                <w:rPr>
                  <w:rFonts w:ascii="Cambria Math" w:hAnsi="Cambria Math"/>
                </w:rPr>
                <m:t>+K</m:t>
              </m:r>
              <m:r>
                <m:rPr>
                  <m:sty m:val="p"/>
                </m:rPr>
                <w:rPr>
                  <w:rFonts w:ascii="Cambria Math" w:hAnsi="Cambria Math"/>
                </w:rPr>
                <m:t>Φ</m:t>
              </m:r>
              <m:r>
                <w:rPr>
                  <w:rFonts w:ascii="Cambria Math" w:hAnsi="Cambria Math"/>
                </w:rPr>
                <m:t>η=f #</m:t>
              </m:r>
              <m:d>
                <m:dPr>
                  <m:ctrlPr>
                    <w:rPr>
                      <w:rFonts w:ascii="Cambria Math" w:hAnsi="Cambria Math"/>
                      <w:i/>
                    </w:rPr>
                  </m:ctrlPr>
                </m:dPr>
                <m:e>
                  <m:r>
                    <w:rPr>
                      <w:rFonts w:ascii="Cambria Math" w:hAnsi="Cambria Math"/>
                    </w:rPr>
                    <m:t>2.4</m:t>
                  </m:r>
                </m:e>
              </m:d>
            </m:e>
          </m:eqArr>
        </m:oMath>
      </m:oMathPara>
    </w:p>
    <w:p w14:paraId="3EFD1407" w14:textId="3F89A221" w:rsidR="008659D6" w:rsidRDefault="00EE32A1" w:rsidP="003F3AC0">
      <w:r>
        <w:t>M</w:t>
      </w:r>
      <w:r w:rsidR="008659D6">
        <w:t xml:space="preserve">ultiplying the system of equations by the transpose of the </w:t>
      </w:r>
      <w:r>
        <w:t>mode shape</w:t>
      </w:r>
      <w:r w:rsidR="008659D6">
        <w:t xml:space="preserve"> matrix</w:t>
      </w:r>
      <w:r>
        <w:t xml:space="preserve"> gives</w:t>
      </w:r>
      <w:r w:rsidR="008659D6">
        <w:t>:</w:t>
      </w:r>
    </w:p>
    <w:p w14:paraId="78BA9805" w14:textId="3F6CD0EA" w:rsidR="004E39EB" w:rsidRPr="004E39EB" w:rsidRDefault="00000000" w:rsidP="004E39EB">
      <m:oMathPara>
        <m:oMath>
          <m:eqArr>
            <m:eqArrPr>
              <m:maxDist m:val="1"/>
              <m:ctrlPr>
                <w:rPr>
                  <w:rFonts w:ascii="Cambria Math" w:hAnsi="Cambria Math"/>
                  <w:i/>
                </w:rPr>
              </m:ctrlPr>
            </m:eqArrPr>
            <m:e>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M</m:t>
              </m:r>
              <m:r>
                <m:rPr>
                  <m:sty m:val="p"/>
                </m:rPr>
                <w:rPr>
                  <w:rFonts w:ascii="Cambria Math" w:hAnsi="Cambria Math"/>
                </w:rPr>
                <m:t>Φ</m:t>
              </m:r>
              <m:acc>
                <m:accPr>
                  <m:chr m:val="̈"/>
                  <m:ctrlPr>
                    <w:rPr>
                      <w:rFonts w:ascii="Cambria Math" w:hAnsi="Cambria Math"/>
                      <w:i/>
                    </w:rPr>
                  </m:ctrlPr>
                </m:accPr>
                <m:e>
                  <m:r>
                    <w:rPr>
                      <w:rFonts w:ascii="Cambria Math" w:hAnsi="Cambria Math"/>
                    </w:rPr>
                    <m:t>η</m:t>
                  </m:r>
                </m:e>
              </m:acc>
              <m:r>
                <w:rPr>
                  <w:rFonts w:ascii="Cambria Math" w:hAnsi="Cambria Math"/>
                </w:rPr>
                <m:t>+</m:t>
              </m:r>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K</m:t>
              </m:r>
              <m:r>
                <m:rPr>
                  <m:sty m:val="p"/>
                </m:rPr>
                <w:rPr>
                  <w:rFonts w:ascii="Cambria Math" w:hAnsi="Cambria Math"/>
                </w:rPr>
                <m:t>Φ</m:t>
              </m:r>
              <m:r>
                <w:rPr>
                  <w:rFonts w:ascii="Cambria Math" w:hAnsi="Cambria Math"/>
                </w:rPr>
                <m:t>η=</m:t>
              </m:r>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f #</m:t>
              </m:r>
              <m:d>
                <m:dPr>
                  <m:ctrlPr>
                    <w:rPr>
                      <w:rFonts w:ascii="Cambria Math" w:hAnsi="Cambria Math"/>
                      <w:i/>
                    </w:rPr>
                  </m:ctrlPr>
                </m:dPr>
                <m:e>
                  <m:r>
                    <w:rPr>
                      <w:rFonts w:ascii="Cambria Math" w:hAnsi="Cambria Math"/>
                    </w:rPr>
                    <m:t>2.5</m:t>
                  </m:r>
                </m:e>
              </m:d>
            </m:e>
          </m:eqArr>
        </m:oMath>
      </m:oMathPara>
    </w:p>
    <w:p w14:paraId="61AA3670" w14:textId="5C4A3766" w:rsidR="008659D6" w:rsidRDefault="00566583" w:rsidP="003F3AC0">
      <w:r>
        <w:t xml:space="preserve">Because the </w:t>
      </w:r>
      <w:r w:rsidR="00EE32A1">
        <w:t>mode shape</w:t>
      </w:r>
      <w:r>
        <w:t>s are normalized such that they are orthonormal with respect to the mass matrix, the mass and stiffness matrices become conveniently diagonalized such that:</w:t>
      </w:r>
    </w:p>
    <w:p w14:paraId="55A35C3F" w14:textId="6BB51877" w:rsidR="004E39EB" w:rsidRPr="004E39EB" w:rsidRDefault="00000000" w:rsidP="004E39EB">
      <m:oMathPara>
        <m:oMath>
          <m:eqArr>
            <m:eqArrPr>
              <m:maxDist m:val="1"/>
              <m:ctrlPr>
                <w:rPr>
                  <w:rFonts w:ascii="Cambria Math" w:hAnsi="Cambria Math"/>
                  <w:i/>
                </w:rPr>
              </m:ctrlPr>
            </m:eqArrPr>
            <m:e>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M</m:t>
              </m:r>
              <m:r>
                <m:rPr>
                  <m:sty m:val="p"/>
                </m:rPr>
                <w:rPr>
                  <w:rFonts w:ascii="Cambria Math" w:hAnsi="Cambria Math"/>
                </w:rPr>
                <m:t>Φ</m:t>
              </m:r>
              <m:r>
                <w:rPr>
                  <w:rFonts w:ascii="Cambria Math" w:hAnsi="Cambria Math"/>
                </w:rPr>
                <m:t>=I #</m:t>
              </m:r>
              <m:d>
                <m:dPr>
                  <m:ctrlPr>
                    <w:rPr>
                      <w:rFonts w:ascii="Cambria Math" w:hAnsi="Cambria Math"/>
                      <w:i/>
                    </w:rPr>
                  </m:ctrlPr>
                </m:dPr>
                <m:e>
                  <m:r>
                    <w:rPr>
                      <w:rFonts w:ascii="Cambria Math" w:hAnsi="Cambria Math"/>
                    </w:rPr>
                    <m:t>2.6</m:t>
                  </m:r>
                </m:e>
              </m:d>
            </m:e>
          </m:eqArr>
        </m:oMath>
      </m:oMathPara>
    </w:p>
    <w:p w14:paraId="5383C430" w14:textId="1C3B3F99" w:rsidR="004E39EB" w:rsidRPr="004E39EB" w:rsidRDefault="00000000" w:rsidP="004E39EB">
      <m:oMathPara>
        <m:oMath>
          <m:eqArr>
            <m:eqArrPr>
              <m:maxDist m:val="1"/>
              <m:ctrlPr>
                <w:rPr>
                  <w:rFonts w:ascii="Cambria Math" w:hAnsi="Cambria Math"/>
                  <w:i/>
                </w:rPr>
              </m:ctrlPr>
            </m:eqArrPr>
            <m:e>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K</m:t>
              </m:r>
              <m:r>
                <m:rPr>
                  <m:sty m:val="p"/>
                </m:rPr>
                <w:rPr>
                  <w:rFonts w:ascii="Cambria Math" w:hAnsi="Cambria Math"/>
                </w:rPr>
                <m:t>Φ</m:t>
              </m:r>
              <m:r>
                <w:rPr>
                  <w:rFonts w:ascii="Cambria Math" w:hAnsi="Cambria Math"/>
                </w:rPr>
                <m:t>=</m:t>
              </m:r>
              <m:acc>
                <m:accPr>
                  <m:chr m:val="̃"/>
                  <m:ctrlPr>
                    <w:rPr>
                      <w:rFonts w:ascii="Cambria Math" w:hAnsi="Cambria Math"/>
                      <w:i/>
                    </w:rPr>
                  </m:ctrlPr>
                </m:accPr>
                <m:e>
                  <m:r>
                    <w:rPr>
                      <w:rFonts w:ascii="Cambria Math" w:hAnsi="Cambria Math"/>
                    </w:rPr>
                    <m:t>K</m:t>
                  </m:r>
                </m:e>
              </m:acc>
              <m:r>
                <w:rPr>
                  <w:rFonts w:ascii="Cambria Math" w:hAnsi="Cambria Math"/>
                </w:rPr>
                <m:t>=diag</m:t>
              </m:r>
              <m:d>
                <m:dPr>
                  <m:ctrlPr>
                    <w:rPr>
                      <w:rFonts w:ascii="Cambria Math" w:hAnsi="Cambria Math"/>
                      <w:i/>
                    </w:rPr>
                  </m:ctrlPr>
                </m:dPr>
                <m:e>
                  <m:sSubSup>
                    <m:sSubSupPr>
                      <m:ctrlPr>
                        <w:rPr>
                          <w:rFonts w:ascii="Cambria Math" w:hAnsi="Cambria Math"/>
                          <w:i/>
                        </w:rPr>
                      </m:ctrlPr>
                    </m:sSubSupPr>
                    <m:e>
                      <m:r>
                        <w:rPr>
                          <w:rFonts w:ascii="Cambria Math" w:hAnsi="Cambria Math"/>
                        </w:rPr>
                        <m:t>ω</m:t>
                      </m:r>
                    </m:e>
                    <m:sub>
                      <m:r>
                        <w:rPr>
                          <w:rFonts w:ascii="Cambria Math" w:hAnsi="Cambria Math"/>
                        </w:rPr>
                        <m:t>n</m:t>
                      </m:r>
                    </m:sub>
                    <m:sup>
                      <m:r>
                        <w:rPr>
                          <w:rFonts w:ascii="Cambria Math" w:hAnsi="Cambria Math"/>
                        </w:rPr>
                        <m:t>2</m:t>
                      </m:r>
                    </m:sup>
                  </m:sSubSup>
                </m:e>
              </m:d>
              <m:r>
                <w:rPr>
                  <w:rFonts w:ascii="Cambria Math" w:hAnsi="Cambria Math"/>
                </w:rPr>
                <m:t xml:space="preserve"> #</m:t>
              </m:r>
              <m:d>
                <m:dPr>
                  <m:ctrlPr>
                    <w:rPr>
                      <w:rFonts w:ascii="Cambria Math" w:hAnsi="Cambria Math"/>
                      <w:i/>
                    </w:rPr>
                  </m:ctrlPr>
                </m:dPr>
                <m:e>
                  <m:r>
                    <w:rPr>
                      <w:rFonts w:ascii="Cambria Math" w:hAnsi="Cambria Math"/>
                    </w:rPr>
                    <m:t>2.7</m:t>
                  </m:r>
                </m:e>
              </m:d>
            </m:e>
          </m:eqArr>
        </m:oMath>
      </m:oMathPara>
    </w:p>
    <w:p w14:paraId="7A8A0961" w14:textId="61AC0FE8" w:rsidR="00566583" w:rsidRDefault="00EE32A1" w:rsidP="003F3AC0">
      <w:r>
        <w:t>w</w:t>
      </w:r>
      <w:r w:rsidR="00566583">
        <w:t xml:space="preserve">here each </w:t>
      </w:r>
      <m:oMath>
        <m:sSub>
          <m:sSubPr>
            <m:ctrlPr>
              <w:rPr>
                <w:rFonts w:ascii="Cambria Math" w:hAnsi="Cambria Math"/>
                <w:i/>
              </w:rPr>
            </m:ctrlPr>
          </m:sSubPr>
          <m:e>
            <m:r>
              <w:rPr>
                <w:rFonts w:ascii="Cambria Math" w:hAnsi="Cambria Math"/>
              </w:rPr>
              <m:t>ω</m:t>
            </m:r>
          </m:e>
          <m:sub>
            <m:r>
              <w:rPr>
                <w:rFonts w:ascii="Cambria Math" w:hAnsi="Cambria Math"/>
              </w:rPr>
              <m:t>n</m:t>
            </m:r>
          </m:sub>
        </m:sSub>
      </m:oMath>
      <w:r w:rsidR="00566583">
        <w:t xml:space="preserve"> represents the natural frequency of each mode of the system. </w:t>
      </w:r>
      <w:r>
        <w:t>Usually</w:t>
      </w:r>
      <w:r w:rsidR="00566583">
        <w:t xml:space="preserve">, the damping associated with structural modes </w:t>
      </w:r>
      <w:r>
        <w:t xml:space="preserve">is added by assuming a </w:t>
      </w:r>
      <w:r w:rsidR="00566583">
        <w:t>viscous damping</w:t>
      </w:r>
      <w:r>
        <w:t xml:space="preserve">. </w:t>
      </w:r>
      <w:r w:rsidR="00566583">
        <w:t xml:space="preserve">This results in a diagonal damping matrix </w:t>
      </w:r>
      <m:oMath>
        <m:acc>
          <m:accPr>
            <m:chr m:val="̃"/>
            <m:ctrlPr>
              <w:rPr>
                <w:rFonts w:ascii="Cambria Math" w:hAnsi="Cambria Math"/>
                <w:i/>
              </w:rPr>
            </m:ctrlPr>
          </m:accPr>
          <m:e>
            <m:r>
              <w:rPr>
                <w:rFonts w:ascii="Cambria Math" w:hAnsi="Cambria Math"/>
              </w:rPr>
              <m:t>C</m:t>
            </m:r>
          </m:e>
        </m:acc>
      </m:oMath>
      <w:r w:rsidR="00566583">
        <w:t>:</w:t>
      </w:r>
    </w:p>
    <w:p w14:paraId="7EF83C68" w14:textId="2A4FC0BA" w:rsidR="004E39EB" w:rsidRPr="004E39EB" w:rsidRDefault="00000000" w:rsidP="004E39EB">
      <m:oMathPara>
        <m:oMath>
          <m:eqArr>
            <m:eqArrPr>
              <m:maxDist m:val="1"/>
              <m:ctrlPr>
                <w:rPr>
                  <w:rFonts w:ascii="Cambria Math" w:hAnsi="Cambria Math"/>
                  <w:i/>
                </w:rPr>
              </m:ctrlPr>
            </m:eqArrPr>
            <m:e>
              <m:acc>
                <m:accPr>
                  <m:chr m:val="̃"/>
                  <m:ctrlPr>
                    <w:rPr>
                      <w:rFonts w:ascii="Cambria Math" w:hAnsi="Cambria Math"/>
                      <w:i/>
                    </w:rPr>
                  </m:ctrlPr>
                </m:accPr>
                <m:e>
                  <m:r>
                    <w:rPr>
                      <w:rFonts w:ascii="Cambria Math" w:hAnsi="Cambria Math"/>
                    </w:rPr>
                    <m:t>C</m:t>
                  </m:r>
                </m:e>
              </m:acc>
              <m:r>
                <w:rPr>
                  <w:rFonts w:ascii="Cambria Math" w:hAnsi="Cambria Math"/>
                </w:rPr>
                <m:t>=diag</m:t>
              </m:r>
              <m:d>
                <m:dPr>
                  <m:ctrlPr>
                    <w:rPr>
                      <w:rFonts w:ascii="Cambria Math" w:hAnsi="Cambria Math"/>
                      <w:i/>
                    </w:rPr>
                  </m:ctrlPr>
                </m:dPr>
                <m:e>
                  <m:r>
                    <w:rPr>
                      <w:rFonts w:ascii="Cambria Math" w:hAnsi="Cambria Math"/>
                    </w:rPr>
                    <m:t>2ζ</m:t>
                  </m:r>
                  <m:sSub>
                    <m:sSubPr>
                      <m:ctrlPr>
                        <w:rPr>
                          <w:rFonts w:ascii="Cambria Math" w:hAnsi="Cambria Math"/>
                          <w:i/>
                        </w:rPr>
                      </m:ctrlPr>
                    </m:sSubPr>
                    <m:e>
                      <m:r>
                        <w:rPr>
                          <w:rFonts w:ascii="Cambria Math" w:hAnsi="Cambria Math"/>
                        </w:rPr>
                        <m:t>ω</m:t>
                      </m:r>
                    </m:e>
                    <m:sub>
                      <m:r>
                        <w:rPr>
                          <w:rFonts w:ascii="Cambria Math" w:hAnsi="Cambria Math"/>
                        </w:rPr>
                        <m:t>n</m:t>
                      </m:r>
                    </m:sub>
                  </m:sSub>
                </m:e>
              </m:d>
              <m:r>
                <w:rPr>
                  <w:rFonts w:ascii="Cambria Math" w:hAnsi="Cambria Math"/>
                </w:rPr>
                <m:t>#</m:t>
              </m:r>
              <m:d>
                <m:dPr>
                  <m:ctrlPr>
                    <w:rPr>
                      <w:rFonts w:ascii="Cambria Math" w:hAnsi="Cambria Math"/>
                      <w:i/>
                    </w:rPr>
                  </m:ctrlPr>
                </m:dPr>
                <m:e>
                  <m:r>
                    <w:rPr>
                      <w:rFonts w:ascii="Cambria Math" w:hAnsi="Cambria Math"/>
                    </w:rPr>
                    <m:t>2.8</m:t>
                  </m:r>
                </m:e>
              </m:d>
            </m:e>
          </m:eqArr>
        </m:oMath>
      </m:oMathPara>
    </w:p>
    <w:p w14:paraId="701479A9" w14:textId="4AE98032" w:rsidR="00A761DD" w:rsidRDefault="00F71178" w:rsidP="003F3AC0">
      <w:r>
        <w:t xml:space="preserve">By combining these equations, the equation of motion for the elastic system in generalized </w:t>
      </w:r>
      <w:r w:rsidR="008D1C4A">
        <w:t>displacement</w:t>
      </w:r>
      <w:r>
        <w:t>s becomes:</w:t>
      </w:r>
    </w:p>
    <w:p w14:paraId="1405A030" w14:textId="59EA2EC9" w:rsidR="004E39EB" w:rsidRPr="00630154" w:rsidRDefault="00000000" w:rsidP="004E39EB">
      <w:pPr>
        <w:rPr>
          <w:szCs w:val="22"/>
        </w:rPr>
      </w:pPr>
      <m:oMathPara>
        <m:oMath>
          <m:eqArr>
            <m:eqArrPr>
              <m:maxDist m:val="1"/>
              <m:ctrlPr>
                <w:rPr>
                  <w:rFonts w:ascii="Cambria Math" w:hAnsi="Cambria Math"/>
                  <w:i/>
                  <w:szCs w:val="22"/>
                </w:rPr>
              </m:ctrlPr>
            </m:eqArrPr>
            <m:e>
              <m:r>
                <w:rPr>
                  <w:rFonts w:ascii="Cambria Math" w:hAnsi="Cambria Math"/>
                  <w:szCs w:val="22"/>
                </w:rPr>
                <m:t>I</m:t>
              </m:r>
              <m:acc>
                <m:accPr>
                  <m:chr m:val="̈"/>
                  <m:ctrlPr>
                    <w:rPr>
                      <w:rFonts w:ascii="Cambria Math" w:hAnsi="Cambria Math"/>
                      <w:i/>
                      <w:szCs w:val="22"/>
                    </w:rPr>
                  </m:ctrlPr>
                </m:accPr>
                <m:e>
                  <m:r>
                    <w:rPr>
                      <w:rFonts w:ascii="Cambria Math" w:hAnsi="Cambria Math"/>
                      <w:szCs w:val="22"/>
                    </w:rPr>
                    <m:t>η</m:t>
                  </m:r>
                </m:e>
              </m:acc>
              <m:r>
                <w:rPr>
                  <w:rFonts w:ascii="Cambria Math" w:hAnsi="Cambria Math"/>
                  <w:szCs w:val="22"/>
                </w:rPr>
                <m:t>+</m:t>
              </m:r>
              <m:acc>
                <m:accPr>
                  <m:chr m:val="̃"/>
                  <m:ctrlPr>
                    <w:rPr>
                      <w:rFonts w:ascii="Cambria Math" w:hAnsi="Cambria Math"/>
                      <w:i/>
                      <w:szCs w:val="22"/>
                    </w:rPr>
                  </m:ctrlPr>
                </m:accPr>
                <m:e>
                  <m:r>
                    <w:rPr>
                      <w:rFonts w:ascii="Cambria Math" w:hAnsi="Cambria Math"/>
                      <w:szCs w:val="22"/>
                    </w:rPr>
                    <m:t>C</m:t>
                  </m:r>
                </m:e>
              </m:acc>
              <m:acc>
                <m:accPr>
                  <m:chr m:val="̇"/>
                  <m:ctrlPr>
                    <w:rPr>
                      <w:rFonts w:ascii="Cambria Math" w:hAnsi="Cambria Math"/>
                      <w:i/>
                      <w:szCs w:val="22"/>
                    </w:rPr>
                  </m:ctrlPr>
                </m:accPr>
                <m:e>
                  <m:r>
                    <w:rPr>
                      <w:rFonts w:ascii="Cambria Math" w:hAnsi="Cambria Math"/>
                      <w:szCs w:val="22"/>
                    </w:rPr>
                    <m:t>η</m:t>
                  </m:r>
                </m:e>
              </m:acc>
              <m:r>
                <w:rPr>
                  <w:rFonts w:ascii="Cambria Math" w:hAnsi="Cambria Math"/>
                  <w:szCs w:val="22"/>
                </w:rPr>
                <m:t>+</m:t>
              </m:r>
              <m:acc>
                <m:accPr>
                  <m:chr m:val="̃"/>
                  <m:ctrlPr>
                    <w:rPr>
                      <w:rFonts w:ascii="Cambria Math" w:hAnsi="Cambria Math"/>
                      <w:i/>
                      <w:szCs w:val="22"/>
                    </w:rPr>
                  </m:ctrlPr>
                </m:accPr>
                <m:e>
                  <m:r>
                    <w:rPr>
                      <w:rFonts w:ascii="Cambria Math" w:hAnsi="Cambria Math"/>
                      <w:szCs w:val="22"/>
                    </w:rPr>
                    <m:t>K</m:t>
                  </m:r>
                </m:e>
              </m:acc>
              <m:r>
                <w:rPr>
                  <w:rFonts w:ascii="Cambria Math" w:hAnsi="Cambria Math"/>
                  <w:szCs w:val="22"/>
                </w:rPr>
                <m:t>η=</m:t>
              </m:r>
              <m:sSup>
                <m:sSupPr>
                  <m:ctrlPr>
                    <w:rPr>
                      <w:rFonts w:ascii="Cambria Math" w:hAnsi="Cambria Math"/>
                      <w:i/>
                      <w:szCs w:val="22"/>
                    </w:rPr>
                  </m:ctrlPr>
                </m:sSupPr>
                <m:e>
                  <m:r>
                    <m:rPr>
                      <m:sty m:val="p"/>
                    </m:rPr>
                    <w:rPr>
                      <w:rFonts w:ascii="Cambria Math" w:hAnsi="Cambria Math"/>
                      <w:szCs w:val="22"/>
                    </w:rPr>
                    <m:t>Φ</m:t>
                  </m:r>
                  <m:ctrlPr>
                    <w:rPr>
                      <w:rFonts w:ascii="Cambria Math" w:hAnsi="Cambria Math"/>
                      <w:szCs w:val="22"/>
                    </w:rPr>
                  </m:ctrlPr>
                </m:e>
                <m:sup>
                  <m:r>
                    <w:rPr>
                      <w:rFonts w:ascii="Cambria Math" w:hAnsi="Cambria Math"/>
                      <w:szCs w:val="22"/>
                    </w:rPr>
                    <m:t>T</m:t>
                  </m:r>
                </m:sup>
              </m:sSup>
              <m:r>
                <w:rPr>
                  <w:rFonts w:ascii="Cambria Math" w:hAnsi="Cambria Math"/>
                  <w:szCs w:val="22"/>
                </w:rPr>
                <m:t>f #</m:t>
              </m:r>
              <m:d>
                <m:dPr>
                  <m:ctrlPr>
                    <w:rPr>
                      <w:rFonts w:ascii="Cambria Math" w:hAnsi="Cambria Math"/>
                      <w:i/>
                      <w:szCs w:val="22"/>
                    </w:rPr>
                  </m:ctrlPr>
                </m:dPr>
                <m:e>
                  <m:r>
                    <w:rPr>
                      <w:rFonts w:ascii="Cambria Math" w:hAnsi="Cambria Math"/>
                      <w:szCs w:val="22"/>
                    </w:rPr>
                    <m:t>2.9</m:t>
                  </m:r>
                </m:e>
              </m:d>
            </m:e>
          </m:eqArr>
        </m:oMath>
      </m:oMathPara>
    </w:p>
    <w:p w14:paraId="190827B5" w14:textId="3AAE9890" w:rsidR="00002DE2" w:rsidRPr="004E39EB" w:rsidRDefault="00002DE2" w:rsidP="004E39EB">
      <w:r>
        <w:t xml:space="preserve">Now consider </w:t>
      </w:r>
      <w:r w:rsidR="0016249A">
        <w:t xml:space="preserve">a </w:t>
      </w:r>
      <w:r w:rsidR="00FA6FA4">
        <w:t xml:space="preserve">structure with </w:t>
      </w:r>
      <w:r>
        <w:t>time varying mass and stiffness</w:t>
      </w:r>
      <w:r w:rsidR="00FA6FA4">
        <w:t xml:space="preserve"> </w:t>
      </w:r>
      <w:r>
        <w:t>and a finite set of FEMs representing the varying structure</w:t>
      </w:r>
      <w:r w:rsidR="00FA6FA4">
        <w:t xml:space="preserve"> at discrete set of times</w:t>
      </w:r>
      <w:r>
        <w:t xml:space="preserve">. It is apparent that each FEM represents a different structure. At the FEM transition time instant, </w:t>
      </w:r>
      <w:r w:rsidR="006A4392">
        <w:t xml:space="preserve">two equations </w:t>
      </w:r>
      <w:r w:rsidR="00BB179F">
        <w:t xml:space="preserve">must </w:t>
      </w:r>
      <w:r w:rsidR="006A4392">
        <w:t>hold</w:t>
      </w:r>
      <w:r w:rsidR="00357423">
        <w:t xml:space="preserve"> for continuity</w:t>
      </w:r>
    </w:p>
    <w:p w14:paraId="7AF91C8A" w14:textId="0F094CBE" w:rsidR="00F71178" w:rsidRPr="00033DD8" w:rsidRDefault="00DD4192" w:rsidP="00F71178">
      <w:pPr>
        <w:pStyle w:val="Caption"/>
        <w:ind w:firstLine="0"/>
        <w:rPr>
          <w:b w:val="0"/>
          <w:bCs/>
          <w:i/>
        </w:rPr>
      </w:pPr>
      <m:oMathPara>
        <m:oMathParaPr>
          <m:jc m:val="left"/>
        </m:oMathParaPr>
        <m:oMath>
          <m:r>
            <m:rPr>
              <m:sty m:val="bi"/>
            </m:rPr>
            <w:rPr>
              <w:rFonts w:ascii="Cambria Math" w:hAnsi="Cambria Math"/>
            </w:rPr>
            <m:t xml:space="preserve">                                                                   </m:t>
          </m:r>
          <m:sSub>
            <m:sSubPr>
              <m:ctrlPr>
                <w:rPr>
                  <w:rFonts w:ascii="Cambria Math" w:hAnsi="Cambria Math"/>
                  <w:b w:val="0"/>
                  <w:bCs/>
                  <w:i/>
                </w:rPr>
              </m:ctrlPr>
            </m:sSubPr>
            <m:e>
              <m:r>
                <m:rPr>
                  <m:sty m:val="bi"/>
                </m:rPr>
                <w:rPr>
                  <w:rFonts w:ascii="Cambria Math" w:hAnsi="Cambria Math"/>
                </w:rPr>
                <m:t>M</m:t>
              </m:r>
            </m:e>
            <m:sub>
              <m:r>
                <m:rPr>
                  <m:sty m:val="bi"/>
                </m:rPr>
                <w:rPr>
                  <w:rFonts w:ascii="Cambria Math" w:hAnsi="Cambria Math"/>
                </w:rPr>
                <m:t>1</m:t>
              </m:r>
            </m:sub>
          </m:sSub>
          <m:acc>
            <m:accPr>
              <m:chr m:val="̈"/>
              <m:ctrlPr>
                <w:rPr>
                  <w:rFonts w:ascii="Cambria Math" w:hAnsi="Cambria Math"/>
                  <w:b w:val="0"/>
                  <w:bCs/>
                  <w:i/>
                </w:rPr>
              </m:ctrlPr>
            </m:accPr>
            <m:e>
              <m:r>
                <m:rPr>
                  <m:sty m:val="bi"/>
                </m:rPr>
                <w:rPr>
                  <w:rFonts w:ascii="Cambria Math" w:hAnsi="Cambria Math"/>
                </w:rPr>
                <m:t>x</m:t>
              </m:r>
            </m:e>
          </m:acc>
          <m:r>
            <m:rPr>
              <m:sty m:val="bi"/>
            </m:rPr>
            <w:rPr>
              <w:rFonts w:ascii="Cambria Math" w:hAnsi="Cambria Math"/>
            </w:rPr>
            <m:t>+</m:t>
          </m:r>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1</m:t>
              </m:r>
            </m:sub>
          </m:sSub>
          <m:acc>
            <m:accPr>
              <m:chr m:val="̇"/>
              <m:ctrlPr>
                <w:rPr>
                  <w:rFonts w:ascii="Cambria Math" w:hAnsi="Cambria Math"/>
                  <w:b w:val="0"/>
                  <w:bCs/>
                  <w:i/>
                </w:rPr>
              </m:ctrlPr>
            </m:accPr>
            <m:e>
              <m:r>
                <m:rPr>
                  <m:sty m:val="bi"/>
                </m:rPr>
                <w:rPr>
                  <w:rFonts w:ascii="Cambria Math" w:hAnsi="Cambria Math"/>
                </w:rPr>
                <m:t>x</m:t>
              </m:r>
            </m:e>
          </m:acc>
          <m:r>
            <m:rPr>
              <m:sty m:val="bi"/>
            </m:rPr>
            <w:rPr>
              <w:rFonts w:ascii="Cambria Math" w:hAnsi="Cambria Math"/>
            </w:rPr>
            <m:t>+</m:t>
          </m:r>
          <m:sSub>
            <m:sSubPr>
              <m:ctrlPr>
                <w:rPr>
                  <w:rFonts w:ascii="Cambria Math" w:hAnsi="Cambria Math"/>
                  <w:b w:val="0"/>
                  <w:bCs/>
                  <w:i/>
                </w:rPr>
              </m:ctrlPr>
            </m:sSubPr>
            <m:e>
              <m:r>
                <m:rPr>
                  <m:sty m:val="bi"/>
                </m:rPr>
                <w:rPr>
                  <w:rFonts w:ascii="Cambria Math" w:hAnsi="Cambria Math"/>
                </w:rPr>
                <m:t>K</m:t>
              </m:r>
            </m:e>
            <m:sub>
              <m:r>
                <m:rPr>
                  <m:sty m:val="bi"/>
                </m:rPr>
                <w:rPr>
                  <w:rFonts w:ascii="Cambria Math" w:hAnsi="Cambria Math"/>
                </w:rPr>
                <m:t>1</m:t>
              </m:r>
            </m:sub>
          </m:sSub>
          <m:r>
            <m:rPr>
              <m:sty m:val="bi"/>
            </m:rPr>
            <w:rPr>
              <w:rFonts w:ascii="Cambria Math" w:hAnsi="Cambria Math"/>
            </w:rPr>
            <m:t>x= f                                                        (2.10)</m:t>
          </m:r>
        </m:oMath>
      </m:oMathPara>
    </w:p>
    <w:p w14:paraId="02C4CCD8" w14:textId="73D80BAD" w:rsidR="006A4392" w:rsidRPr="006A4392" w:rsidRDefault="006A4392" w:rsidP="006A4392">
      <m:oMathPara>
        <m:oMath>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2</m:t>
              </m:r>
            </m:sub>
          </m:sSub>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 xml:space="preserve">x=f                                                        </m:t>
          </m:r>
          <m:d>
            <m:dPr>
              <m:ctrlPr>
                <w:rPr>
                  <w:rFonts w:ascii="Cambria Math" w:hAnsi="Cambria Math"/>
                  <w:i/>
                </w:rPr>
              </m:ctrlPr>
            </m:dPr>
            <m:e>
              <m:r>
                <w:rPr>
                  <w:rFonts w:ascii="Cambria Math" w:hAnsi="Cambria Math"/>
                </w:rPr>
                <m:t>2.11</m:t>
              </m:r>
            </m:e>
          </m:d>
        </m:oMath>
      </m:oMathPara>
    </w:p>
    <w:p w14:paraId="17AF5756" w14:textId="7947FABD" w:rsidR="00002DE2" w:rsidRDefault="005C0686" w:rsidP="00F849CA">
      <w:r>
        <w:t>There</w:t>
      </w:r>
      <w:r w:rsidR="006A4392">
        <w:t xml:space="preserve"> is a discontinuity in the kinematic variables</w:t>
      </w:r>
      <w:r w:rsidR="00E51366">
        <w:t>,</w:t>
      </w:r>
      <w:r w:rsidR="006A4392">
        <w:t xml:space="preserve"> since no displacement </w:t>
      </w:r>
      <w:r w:rsidR="001F6296">
        <w:t xml:space="preserve">and its first and second derivatives </w:t>
      </w:r>
      <w:r w:rsidR="006A4392">
        <w:t xml:space="preserve">can </w:t>
      </w:r>
      <w:r w:rsidR="001F6296">
        <w:t xml:space="preserve">simultaneously </w:t>
      </w:r>
      <w:r w:rsidR="006A4392">
        <w:t>satisfy both equations.</w:t>
      </w:r>
      <w:r>
        <w:t xml:space="preserve"> The displacement in the real structural vibration, however, is continuous due to the continuous variation of </w:t>
      </w:r>
      <w:r w:rsidR="00744F6A">
        <w:t>physical</w:t>
      </w:r>
      <w:r>
        <w:t xml:space="preserve"> properties. </w:t>
      </w:r>
      <w:r w:rsidR="000119AD">
        <w:t>Thus,</w:t>
      </w:r>
      <w:r w:rsidR="004F2D24">
        <w:t xml:space="preserve"> a finite approximation of a continuous variation in the structure creates inconsistency in the displacement and velocity </w:t>
      </w:r>
      <w:r w:rsidR="000119AD">
        <w:t xml:space="preserve">across the transition in </w:t>
      </w:r>
      <w:r w:rsidR="004F2D24">
        <w:t xml:space="preserve">simulation. </w:t>
      </w:r>
      <w:r w:rsidR="008E3008">
        <w:t xml:space="preserve">It is desired to keep the </w:t>
      </w:r>
      <w:r w:rsidR="00DE4801">
        <w:t xml:space="preserve">displacement and velocity continuous to avoid </w:t>
      </w:r>
      <w:r w:rsidR="00630154">
        <w:t xml:space="preserve">an </w:t>
      </w:r>
      <w:r w:rsidR="00DE4801">
        <w:t xml:space="preserve">unwanted </w:t>
      </w:r>
      <w:r w:rsidR="00E51366">
        <w:t xml:space="preserve">flex response and a subsequent </w:t>
      </w:r>
      <w:r w:rsidR="00DE4801">
        <w:t>reaction from the flight control system, which will interpret the sudden change in motion as the effect of some external disturbance.</w:t>
      </w:r>
      <w:r w:rsidR="00F849CA">
        <w:t xml:space="preserve"> </w:t>
      </w:r>
      <w:r w:rsidR="00E51366">
        <w:t xml:space="preserve"> Previous algorithms</w:t>
      </w:r>
      <w:r w:rsidR="00F849CA">
        <w:t xml:space="preserve"> force the displace</w:t>
      </w:r>
      <w:r w:rsidR="00E51366">
        <w:t>ment</w:t>
      </w:r>
      <w:r w:rsidR="00F849CA">
        <w:t xml:space="preserve"> and velocity </w:t>
      </w:r>
      <w:r w:rsidR="00E51366">
        <w:t>to be</w:t>
      </w:r>
      <w:r w:rsidR="00F849CA">
        <w:t xml:space="preserve"> the same across the transition</w:t>
      </w:r>
      <w:r w:rsidR="00630154">
        <w:rPr>
          <w:vertAlign w:val="superscript"/>
        </w:rPr>
        <w:t xml:space="preserve"> 1</w:t>
      </w:r>
      <w:r w:rsidR="00F849CA" w:rsidRPr="00F849CA">
        <w:rPr>
          <w:vertAlign w:val="superscript"/>
        </w:rPr>
        <w:t>,2</w:t>
      </w:r>
      <w:r w:rsidR="00F849CA">
        <w:t xml:space="preserve">. However, this </w:t>
      </w:r>
      <w:r w:rsidR="00E51366">
        <w:t>i</w:t>
      </w:r>
      <w:r w:rsidR="00F849CA">
        <w:t>ntroduce</w:t>
      </w:r>
      <w:r w:rsidR="00E51366">
        <w:t>s</w:t>
      </w:r>
      <w:r w:rsidR="00F849CA">
        <w:t xml:space="preserve"> a disturbance in the acceleration </w:t>
      </w:r>
      <w:r w:rsidR="00790832">
        <w:t xml:space="preserve">after the transition </w:t>
      </w:r>
      <w:r w:rsidR="00F849CA">
        <w:t>based on equations 2.10</w:t>
      </w:r>
      <w:r w:rsidR="00E51366">
        <w:t xml:space="preserve"> and </w:t>
      </w:r>
      <w:r w:rsidR="00F849CA">
        <w:t xml:space="preserve">2.11, which </w:t>
      </w:r>
      <w:r w:rsidR="00A17159">
        <w:t xml:space="preserve">consequently introduce </w:t>
      </w:r>
      <w:r w:rsidR="00E51366">
        <w:t xml:space="preserve">a </w:t>
      </w:r>
      <w:r w:rsidR="00A17159">
        <w:t>transient perturbation in the velocity and the displacement</w:t>
      </w:r>
      <w:r w:rsidR="00E51366">
        <w:t xml:space="preserve"> at the next simulation time step</w:t>
      </w:r>
      <w:r w:rsidR="00A17159">
        <w:t xml:space="preserve">. </w:t>
      </w:r>
      <w:r w:rsidR="00E51366">
        <w:t xml:space="preserve"> </w:t>
      </w:r>
      <w:r w:rsidR="00A17159">
        <w:t xml:space="preserve">This strategy maintains the same displacement and velocity at the time of </w:t>
      </w:r>
      <w:r w:rsidR="00790832">
        <w:t>transition but</w:t>
      </w:r>
      <w:r w:rsidR="00A17159">
        <w:t xml:space="preserve"> causes a period of ficti</w:t>
      </w:r>
      <w:r w:rsidR="001F61C5">
        <w:t>ti</w:t>
      </w:r>
      <w:r w:rsidR="00A17159">
        <w:t xml:space="preserve">ous transient right after the transition. </w:t>
      </w:r>
    </w:p>
    <w:p w14:paraId="4F7ED0FF" w14:textId="32081006" w:rsidR="00357423" w:rsidRDefault="00357423" w:rsidP="00F849CA">
      <w:r>
        <w:t xml:space="preserve">Recognizing there is </w:t>
      </w:r>
      <w:r w:rsidR="00B27B0C">
        <w:t xml:space="preserve">no </w:t>
      </w:r>
      <w:r>
        <w:t xml:space="preserve">simultaneous solution for equations 2.10 </w:t>
      </w:r>
      <w:r w:rsidR="00E51366">
        <w:t>and 2.</w:t>
      </w:r>
      <w:r>
        <w:t>11, consider</w:t>
      </w:r>
      <w:r w:rsidR="00851897">
        <w:t xml:space="preserve"> at the time of transition</w:t>
      </w:r>
      <w:r w:rsidR="00C4426B">
        <w:t>,</w:t>
      </w:r>
      <w:r>
        <w:t xml:space="preserve"> </w:t>
      </w:r>
      <w:r w:rsidR="00C4426B">
        <w:t>in reality,</w:t>
      </w:r>
    </w:p>
    <w:p w14:paraId="3562B345" w14:textId="5377E017" w:rsidR="00357423" w:rsidRPr="00357423" w:rsidRDefault="00357423" w:rsidP="00F849CA">
      <m:oMathPara>
        <m:oMath>
          <m:r>
            <m:rPr>
              <m:sty m:val="bi"/>
            </m:rPr>
            <w:rPr>
              <w:rFonts w:ascii="Cambria Math" w:hAnsi="Cambria Math"/>
            </w:rPr>
            <m:t xml:space="preserve">                                                              </m:t>
          </m:r>
          <m:sSub>
            <m:sSubPr>
              <m:ctrlPr>
                <w:rPr>
                  <w:rFonts w:ascii="Cambria Math" w:hAnsi="Cambria Math"/>
                  <w:bCs/>
                  <w:i/>
                </w:rPr>
              </m:ctrlPr>
            </m:sSubPr>
            <m:e>
              <m:r>
                <w:rPr>
                  <w:rFonts w:ascii="Cambria Math" w:hAnsi="Cambria Math"/>
                </w:rPr>
                <m:t>M</m:t>
              </m:r>
            </m:e>
            <m:sub>
              <m:r>
                <w:rPr>
                  <w:rFonts w:ascii="Cambria Math" w:hAnsi="Cambria Math"/>
                </w:rPr>
                <m:t>1</m:t>
              </m:r>
            </m:sub>
          </m:sSub>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1</m:t>
              </m:r>
            </m:sub>
          </m:sSub>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=f   </m:t>
          </m:r>
          <m:r>
            <m:rPr>
              <m:sty m:val="bi"/>
            </m:rPr>
            <w:rPr>
              <w:rFonts w:ascii="Cambria Math" w:hAnsi="Cambria Math"/>
            </w:rPr>
            <m:t xml:space="preserve">                                                     </m:t>
          </m:r>
          <m:d>
            <m:dPr>
              <m:ctrlPr>
                <w:rPr>
                  <w:rFonts w:ascii="Cambria Math" w:hAnsi="Cambria Math"/>
                  <w:i/>
                </w:rPr>
              </m:ctrlPr>
            </m:dPr>
            <m:e>
              <m:r>
                <w:rPr>
                  <w:rFonts w:ascii="Cambria Math" w:hAnsi="Cambria Math"/>
                </w:rPr>
                <m:t>2.12</m:t>
              </m:r>
            </m:e>
          </m:d>
        </m:oMath>
      </m:oMathPara>
    </w:p>
    <w:p w14:paraId="2B80466F" w14:textId="30EF3E4D" w:rsidR="00357423" w:rsidRPr="00002DE2" w:rsidRDefault="00357423" w:rsidP="00357423">
      <m:oMathPara>
        <m:oMath>
          <m:r>
            <m:rPr>
              <m:sty m:val="bi"/>
            </m:rPr>
            <w:rPr>
              <w:rFonts w:ascii="Cambria Math" w:hAnsi="Cambria Math"/>
            </w:rPr>
            <m:t xml:space="preserve">                                                             </m:t>
          </m:r>
          <m:sSub>
            <m:sSubPr>
              <m:ctrlPr>
                <w:rPr>
                  <w:rFonts w:ascii="Cambria Math" w:hAnsi="Cambria Math"/>
                  <w:bCs/>
                  <w:i/>
                </w:rPr>
              </m:ctrlPr>
            </m:sSubPr>
            <m:e>
              <m:r>
                <w:rPr>
                  <w:rFonts w:ascii="Cambria Math" w:hAnsi="Cambria Math"/>
                </w:rPr>
                <m:t>M</m:t>
              </m:r>
            </m:e>
            <m:sub>
              <m:r>
                <w:rPr>
                  <w:rFonts w:ascii="Cambria Math" w:hAnsi="Cambria Math"/>
                </w:rPr>
                <m:t>2</m:t>
              </m:r>
            </m:sub>
          </m:sSub>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2</m:t>
              </m:r>
            </m:sub>
          </m:sSub>
          <w:bookmarkStart w:id="2" w:name="_Hlk214128418"/>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w:bookmarkEnd w:id="2"/>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=f   </m:t>
          </m:r>
          <m:r>
            <m:rPr>
              <m:sty m:val="bi"/>
            </m:rPr>
            <w:rPr>
              <w:rFonts w:ascii="Cambria Math" w:hAnsi="Cambria Math"/>
            </w:rPr>
            <m:t xml:space="preserve">                                                     </m:t>
          </m:r>
          <m:d>
            <m:dPr>
              <m:ctrlPr>
                <w:rPr>
                  <w:rFonts w:ascii="Cambria Math" w:hAnsi="Cambria Math"/>
                  <w:i/>
                </w:rPr>
              </m:ctrlPr>
            </m:dPr>
            <m:e>
              <m:r>
                <w:rPr>
                  <w:rFonts w:ascii="Cambria Math" w:hAnsi="Cambria Math"/>
                </w:rPr>
                <m:t>2.13</m:t>
              </m:r>
            </m:e>
          </m:d>
        </m:oMath>
      </m:oMathPara>
    </w:p>
    <w:p w14:paraId="4147102F" w14:textId="11280536" w:rsidR="00357423" w:rsidRDefault="00D94F77" w:rsidP="00F849CA">
      <w:r>
        <w:lastRenderedPageBreak/>
        <w:t xml:space="preserve">Subtracting (2.12) from (2.13) </w:t>
      </w:r>
      <w:r w:rsidR="00643D63">
        <w:t>gives</w:t>
      </w:r>
    </w:p>
    <w:p w14:paraId="3F47791B" w14:textId="78F26906" w:rsidR="00D94F77" w:rsidRPr="00002DE2" w:rsidRDefault="00D94F77" w:rsidP="00D94F77">
      <m:oMathPara>
        <m:oMath>
          <m:r>
            <m:rPr>
              <m:sty m:val="bi"/>
            </m:rPr>
            <w:rPr>
              <w:rFonts w:ascii="Cambria Math" w:hAnsi="Cambria Math"/>
            </w:rPr>
            <m:t xml:space="preserve">                            </m:t>
          </m:r>
          <m:sSub>
            <m:sSubPr>
              <m:ctrlPr>
                <w:rPr>
                  <w:rFonts w:ascii="Cambria Math" w:hAnsi="Cambria Math"/>
                  <w:bCs/>
                  <w:i/>
                </w:rPr>
              </m:ctrlPr>
            </m:sSubPr>
            <m:e>
              <m:r>
                <w:rPr>
                  <w:rFonts w:ascii="Cambria Math" w:hAnsi="Cambria Math"/>
                </w:rPr>
                <m:t>M</m:t>
              </m:r>
            </m:e>
            <m:sub>
              <m:r>
                <w:rPr>
                  <w:rFonts w:ascii="Cambria Math" w:hAnsi="Cambria Math"/>
                </w:rPr>
                <m:t>2</m:t>
              </m:r>
            </m:sub>
          </m:sSub>
          <w:bookmarkStart w:id="3" w:name="_Hlk214127837"/>
          <m:r>
            <w:rPr>
              <w:rFonts w:ascii="Cambria Math" w:hAnsi="Cambria Math"/>
            </w:rPr>
            <m:t>∆</m:t>
          </m:r>
          <m:acc>
            <m:accPr>
              <m:chr m:val="̈"/>
              <m:ctrlPr>
                <w:rPr>
                  <w:rFonts w:ascii="Cambria Math" w:hAnsi="Cambria Math"/>
                  <w:bCs/>
                  <w:i/>
                </w:rPr>
              </m:ctrlPr>
            </m:accPr>
            <m:e>
              <m:r>
                <w:rPr>
                  <w:rFonts w:ascii="Cambria Math" w:hAnsi="Cambria Math"/>
                </w:rPr>
                <m:t>x</m:t>
              </m:r>
            </m:e>
          </m:acc>
          <w:bookmarkEnd w:id="3"/>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2</m:t>
              </m:r>
            </m:sub>
          </m:sSub>
          <m:r>
            <w:rPr>
              <w:rFonts w:ascii="Cambria Math" w:hAnsi="Cambria Math"/>
            </w:rPr>
            <m:t>∆</m:t>
          </m:r>
          <m:acc>
            <m:accPr>
              <m:chr m:val="̇"/>
              <m:ctrlPr>
                <w:rPr>
                  <w:rFonts w:ascii="Cambria Math" w:hAnsi="Cambria Math"/>
                  <w:bCs/>
                  <w:i/>
                </w:rPr>
              </m:ctrlPr>
            </m:accPr>
            <m:e>
              <m:r>
                <w:rPr>
                  <w:rFonts w:ascii="Cambria Math" w:hAnsi="Cambria Math"/>
                </w:rPr>
                <m:t>x</m:t>
              </m:r>
            </m:e>
          </m:acc>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2</m:t>
              </m:r>
            </m:sub>
          </m:sSub>
          <m:r>
            <w:rPr>
              <w:rFonts w:ascii="Cambria Math" w:hAnsi="Cambria Math"/>
            </w:rPr>
            <m:t>∆x=-∆M</m:t>
          </m:r>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r>
            <w:rPr>
              <w:rFonts w:ascii="Cambria Math" w:hAnsi="Cambria Math"/>
            </w:rPr>
            <m:t>-∆C</m:t>
          </m:r>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r>
            <w:rPr>
              <w:rFonts w:ascii="Cambria Math" w:hAnsi="Cambria Math"/>
            </w:rPr>
            <m:t>-∆K</m:t>
          </m:r>
          <m:sSub>
            <m:sSubPr>
              <m:ctrlPr>
                <w:rPr>
                  <w:rFonts w:ascii="Cambria Math" w:hAnsi="Cambria Math"/>
                  <w:i/>
                </w:rPr>
              </m:ctrlPr>
            </m:sSubPr>
            <m:e>
              <m:r>
                <w:rPr>
                  <w:rFonts w:ascii="Cambria Math" w:hAnsi="Cambria Math"/>
                </w:rPr>
                <m:t>x</m:t>
              </m:r>
            </m:e>
            <m:sub>
              <m:r>
                <w:rPr>
                  <w:rFonts w:ascii="Cambria Math" w:hAnsi="Cambria Math"/>
                </w:rPr>
                <m:t>1</m:t>
              </m:r>
            </m:sub>
          </m:sSub>
          <m:r>
            <m:rPr>
              <m:sty m:val="bi"/>
            </m:rPr>
            <w:rPr>
              <w:rFonts w:ascii="Cambria Math" w:hAnsi="Cambria Math"/>
            </w:rPr>
            <m:t xml:space="preserve">                                         </m:t>
          </m:r>
          <m:d>
            <m:dPr>
              <m:ctrlPr>
                <w:rPr>
                  <w:rFonts w:ascii="Cambria Math" w:hAnsi="Cambria Math"/>
                  <w:i/>
                </w:rPr>
              </m:ctrlPr>
            </m:dPr>
            <m:e>
              <m:r>
                <w:rPr>
                  <w:rFonts w:ascii="Cambria Math" w:hAnsi="Cambria Math"/>
                </w:rPr>
                <m:t>2.14</m:t>
              </m:r>
            </m:e>
          </m:d>
        </m:oMath>
      </m:oMathPara>
    </w:p>
    <w:p w14:paraId="5175D0AA" w14:textId="07EEC1B5" w:rsidR="003A447E" w:rsidRPr="00A33E4E" w:rsidRDefault="00D94F77" w:rsidP="00F849CA">
      <w:pPr>
        <w:rPr>
          <w:bCs/>
        </w:rPr>
      </w:pPr>
      <w:r>
        <w:t xml:space="preserve">Where </w:t>
      </w:r>
      <m:oMath>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oMath>
      <w:r>
        <w:t>,</w:t>
      </w:r>
      <w:r w:rsidRPr="00D94F77">
        <w:rPr>
          <w:rFonts w:ascii="Cambria Math" w:hAnsi="Cambria Math"/>
          <w:bCs/>
          <w:i/>
        </w:rPr>
        <w:t xml:space="preserve"> </w:t>
      </w:r>
      <w:bookmarkStart w:id="4" w:name="_Hlk214128089"/>
      <m:oMath>
        <m:r>
          <w:rPr>
            <w:rFonts w:ascii="Cambria Math" w:hAnsi="Cambria Math"/>
          </w:rPr>
          <m:t>∆</m:t>
        </m:r>
        <m:acc>
          <m:accPr>
            <m:chr m:val="̇"/>
            <m:ctrlPr>
              <w:rPr>
                <w:rFonts w:ascii="Cambria Math" w:hAnsi="Cambria Math"/>
                <w:bCs/>
                <w:i/>
              </w:rPr>
            </m:ctrlPr>
          </m:accPr>
          <m:e>
            <m:r>
              <w:rPr>
                <w:rFonts w:ascii="Cambria Math" w:hAnsi="Cambria Math"/>
              </w:rPr>
              <m:t>x</m:t>
            </m:r>
          </m:e>
        </m:acc>
        <w:bookmarkEnd w:id="4"/>
        <m:r>
          <w:rPr>
            <w:rFonts w:ascii="Cambria Math" w:hAnsi="Cambria Math"/>
          </w:rPr>
          <m:t>=</m:t>
        </m:r>
        <w:bookmarkStart w:id="5" w:name="_Hlk214128840"/>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w:bookmarkEnd w:id="5"/>
        <m:r>
          <w:rPr>
            <w:rFonts w:ascii="Cambria Math" w:hAnsi="Cambria Math"/>
          </w:rPr>
          <m:t>-</m:t>
        </m:r>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oMath>
      <w:r>
        <w:rPr>
          <w:rFonts w:ascii="Cambria Math" w:hAnsi="Cambria Math"/>
          <w:bCs/>
          <w:iCs/>
        </w:rPr>
        <w:t xml:space="preserve">, </w:t>
      </w:r>
      <m:oMath>
        <m:r>
          <w:rPr>
            <w:rFonts w:ascii="Cambria Math" w:hAnsi="Cambria Math"/>
          </w:rPr>
          <m:t>∆</m:t>
        </m:r>
        <m:acc>
          <m:accPr>
            <m:chr m:val="̈"/>
            <m:ctrlPr>
              <w:rPr>
                <w:rFonts w:ascii="Cambria Math" w:hAnsi="Cambria Math"/>
                <w:bCs/>
                <w:i/>
              </w:rPr>
            </m:ctrlPr>
          </m:accPr>
          <m:e>
            <m:r>
              <w:rPr>
                <w:rFonts w:ascii="Cambria Math" w:hAnsi="Cambria Math"/>
              </w:rPr>
              <m:t>x</m:t>
            </m:r>
          </m:e>
        </m:acc>
        <m:r>
          <w:rPr>
            <w:rFonts w:ascii="Cambria Math" w:hAnsi="Cambria Math"/>
          </w:rPr>
          <m:t>=</m:t>
        </m:r>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1</m:t>
            </m:r>
          </m:sub>
        </m:sSub>
      </m:oMath>
      <w:r>
        <w:rPr>
          <w:rFonts w:ascii="Cambria Math" w:hAnsi="Cambria Math"/>
          <w:bCs/>
        </w:rPr>
        <w:t>,</w:t>
      </w:r>
      <w:r w:rsidRPr="00D94F77">
        <w:rPr>
          <w:rFonts w:ascii="Cambria Math" w:hAnsi="Cambria Math"/>
          <w:i/>
        </w:rPr>
        <w:t xml:space="preserve"> </w:t>
      </w:r>
      <m:oMath>
        <m:r>
          <w:rPr>
            <w:rFonts w:ascii="Cambria Math" w:hAnsi="Cambria Math"/>
          </w:rPr>
          <m:t>∆M=</m:t>
        </m:r>
        <m:sSub>
          <m:sSubPr>
            <m:ctrlPr>
              <w:rPr>
                <w:rFonts w:ascii="Cambria Math" w:hAnsi="Cambria Math"/>
                <w:bCs/>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M</m:t>
            </m:r>
          </m:e>
          <m:sub>
            <m:r>
              <w:rPr>
                <w:rFonts w:ascii="Cambria Math" w:hAnsi="Cambria Math"/>
              </w:rPr>
              <m:t>1</m:t>
            </m:r>
          </m:sub>
        </m:sSub>
      </m:oMath>
      <w:r>
        <w:rPr>
          <w:rFonts w:ascii="Cambria Math" w:hAnsi="Cambria Math"/>
          <w:bCs/>
          <w:iCs/>
        </w:rPr>
        <w:t>,</w:t>
      </w:r>
      <w:r w:rsidRPr="00D94F77">
        <w:rPr>
          <w:rFonts w:ascii="Cambria Math" w:hAnsi="Cambria Math"/>
          <w:i/>
        </w:rPr>
        <w:t xml:space="preserve"> </w:t>
      </w:r>
      <m:oMath>
        <m:r>
          <w:rPr>
            <w:rFonts w:ascii="Cambria Math" w:hAnsi="Cambria Math"/>
          </w:rPr>
          <m:t>∆C=</m:t>
        </m:r>
        <m:sSub>
          <m:sSubPr>
            <m:ctrlPr>
              <w:rPr>
                <w:rFonts w:ascii="Cambria Math" w:hAnsi="Cambria Math"/>
                <w:bCs/>
                <w:i/>
              </w:rPr>
            </m:ctrlPr>
          </m:sSubPr>
          <m:e>
            <m:r>
              <w:rPr>
                <w:rFonts w:ascii="Cambria Math" w:hAnsi="Cambria Math"/>
              </w:rPr>
              <m:t>C</m:t>
            </m:r>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C</m:t>
            </m:r>
          </m:e>
          <m:sub>
            <m:r>
              <w:rPr>
                <w:rFonts w:ascii="Cambria Math" w:hAnsi="Cambria Math"/>
              </w:rPr>
              <m:t>1</m:t>
            </m:r>
          </m:sub>
        </m:sSub>
      </m:oMath>
      <w:r>
        <w:rPr>
          <w:rFonts w:ascii="Cambria Math" w:hAnsi="Cambria Math"/>
          <w:bCs/>
          <w:iCs/>
        </w:rPr>
        <w:t xml:space="preserve">, and </w:t>
      </w:r>
      <m:oMath>
        <m:r>
          <w:rPr>
            <w:rFonts w:ascii="Cambria Math" w:hAnsi="Cambria Math"/>
          </w:rPr>
          <m:t>∆K=</m:t>
        </m:r>
        <m:sSub>
          <m:sSubPr>
            <m:ctrlPr>
              <w:rPr>
                <w:rFonts w:ascii="Cambria Math" w:hAnsi="Cambria Math"/>
                <w:bCs/>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1</m:t>
            </m:r>
          </m:sub>
        </m:sSub>
      </m:oMath>
      <w:r>
        <w:rPr>
          <w:rFonts w:ascii="Cambria Math" w:hAnsi="Cambria Math"/>
          <w:bCs/>
        </w:rPr>
        <w:t>.</w:t>
      </w:r>
      <w:r w:rsidR="00555018">
        <w:rPr>
          <w:rFonts w:ascii="Cambria Math" w:hAnsi="Cambria Math"/>
          <w:bCs/>
        </w:rPr>
        <w:t xml:space="preserve"> </w:t>
      </w:r>
      <w:r w:rsidR="00555018" w:rsidRPr="00A33E4E">
        <w:rPr>
          <w:bCs/>
        </w:rPr>
        <w:t xml:space="preserve">The </w:t>
      </w:r>
      <w:r w:rsidR="00D214BF" w:rsidRPr="00A33E4E">
        <w:rPr>
          <w:bCs/>
        </w:rPr>
        <w:t>right-hand</w:t>
      </w:r>
      <w:r w:rsidR="00555018" w:rsidRPr="00A33E4E">
        <w:rPr>
          <w:bCs/>
        </w:rPr>
        <w:t xml:space="preserve"> side of </w:t>
      </w:r>
      <w:r w:rsidR="00E51366">
        <w:rPr>
          <w:bCs/>
        </w:rPr>
        <w:t xml:space="preserve">equation </w:t>
      </w:r>
      <w:r w:rsidR="00555018" w:rsidRPr="00A33E4E">
        <w:rPr>
          <w:bCs/>
        </w:rPr>
        <w:t>2.14 is known</w:t>
      </w:r>
      <w:r w:rsidR="009F3082">
        <w:rPr>
          <w:bCs/>
        </w:rPr>
        <w:t xml:space="preserve"> and determines the amount of discontinuity at the transition</w:t>
      </w:r>
      <w:r w:rsidR="00555018" w:rsidRPr="00A33E4E">
        <w:rPr>
          <w:bCs/>
        </w:rPr>
        <w:t xml:space="preserve">, the </w:t>
      </w:r>
      <w:r w:rsidR="00D214BF" w:rsidRPr="00A33E4E">
        <w:rPr>
          <w:bCs/>
        </w:rPr>
        <w:t>left-hand</w:t>
      </w:r>
      <w:r w:rsidR="00555018" w:rsidRPr="00A33E4E">
        <w:rPr>
          <w:bCs/>
        </w:rPr>
        <w:t xml:space="preserve"> side </w:t>
      </w:r>
      <w:r w:rsidR="0087514F" w:rsidRPr="00A33E4E">
        <w:rPr>
          <w:bCs/>
        </w:rPr>
        <w:t>has</w:t>
      </w:r>
      <w:r w:rsidR="00555018" w:rsidRPr="00A33E4E">
        <w:rPr>
          <w:bCs/>
        </w:rPr>
        <w:t xml:space="preserve"> three unknowns </w:t>
      </w:r>
      <m:oMath>
        <m:r>
          <w:rPr>
            <w:rFonts w:ascii="Cambria Math" w:hAnsi="Cambria Math"/>
          </w:rPr>
          <m:t>∆x</m:t>
        </m:r>
      </m:oMath>
      <w:r w:rsidR="00555018" w:rsidRPr="00A33E4E">
        <w:t>,</w:t>
      </w:r>
      <w:r w:rsidR="00555018" w:rsidRPr="00A33E4E">
        <w:rPr>
          <w:bCs/>
          <w:i/>
        </w:rPr>
        <w:t xml:space="preserve"> </w:t>
      </w:r>
      <m:oMath>
        <m:r>
          <w:rPr>
            <w:rFonts w:ascii="Cambria Math" w:hAnsi="Cambria Math"/>
          </w:rPr>
          <m:t>∆</m:t>
        </m:r>
        <m:acc>
          <m:accPr>
            <m:chr m:val="̇"/>
            <m:ctrlPr>
              <w:rPr>
                <w:rFonts w:ascii="Cambria Math" w:hAnsi="Cambria Math"/>
                <w:bCs/>
                <w:i/>
              </w:rPr>
            </m:ctrlPr>
          </m:accPr>
          <m:e>
            <m:r>
              <w:rPr>
                <w:rFonts w:ascii="Cambria Math" w:hAnsi="Cambria Math"/>
              </w:rPr>
              <m:t>x</m:t>
            </m:r>
          </m:e>
        </m:acc>
      </m:oMath>
      <w:r w:rsidR="00555018" w:rsidRPr="00A33E4E">
        <w:rPr>
          <w:bCs/>
          <w:iCs/>
        </w:rPr>
        <w:t xml:space="preserve">, and </w:t>
      </w:r>
      <m:oMath>
        <m:r>
          <w:rPr>
            <w:rFonts w:ascii="Cambria Math" w:hAnsi="Cambria Math"/>
          </w:rPr>
          <m:t>∆</m:t>
        </m:r>
        <m:acc>
          <m:accPr>
            <m:chr m:val="̈"/>
            <m:ctrlPr>
              <w:rPr>
                <w:rFonts w:ascii="Cambria Math" w:hAnsi="Cambria Math"/>
                <w:bCs/>
                <w:i/>
              </w:rPr>
            </m:ctrlPr>
          </m:accPr>
          <m:e>
            <m:r>
              <w:rPr>
                <w:rFonts w:ascii="Cambria Math" w:hAnsi="Cambria Math"/>
              </w:rPr>
              <m:t>x</m:t>
            </m:r>
          </m:e>
        </m:acc>
      </m:oMath>
      <w:r w:rsidR="00555018" w:rsidRPr="00A33E4E">
        <w:rPr>
          <w:bCs/>
        </w:rPr>
        <w:t>.</w:t>
      </w:r>
      <w:r w:rsidR="00B27B0C" w:rsidRPr="00A33E4E">
        <w:rPr>
          <w:bCs/>
        </w:rPr>
        <w:t xml:space="preserve"> </w:t>
      </w:r>
      <w:r w:rsidR="00637103" w:rsidRPr="00A33E4E">
        <w:rPr>
          <w:bCs/>
        </w:rPr>
        <w:t>So,</w:t>
      </w:r>
      <w:r w:rsidR="00B27B0C" w:rsidRPr="00A33E4E">
        <w:rPr>
          <w:bCs/>
        </w:rPr>
        <w:t xml:space="preserve"> there is no unique solution for the three unknow</w:t>
      </w:r>
      <w:r w:rsidR="003A447E">
        <w:rPr>
          <w:bCs/>
        </w:rPr>
        <w:t>n</w:t>
      </w:r>
      <w:r w:rsidR="00B27B0C" w:rsidRPr="00A33E4E">
        <w:rPr>
          <w:bCs/>
        </w:rPr>
        <w:t xml:space="preserve">s. </w:t>
      </w:r>
      <w:r w:rsidR="00637103" w:rsidRPr="00A33E4E">
        <w:rPr>
          <w:bCs/>
        </w:rPr>
        <w:t xml:space="preserve">A transition method gives one solution to this equation based on a chosen </w:t>
      </w:r>
      <w:r w:rsidR="00BE134F">
        <w:rPr>
          <w:bCs/>
        </w:rPr>
        <w:t>objective</w:t>
      </w:r>
      <w:r w:rsidR="00637103" w:rsidRPr="00A33E4E">
        <w:rPr>
          <w:bCs/>
        </w:rPr>
        <w:t xml:space="preserve">. </w:t>
      </w:r>
      <w:r w:rsidR="00AF5E79" w:rsidRPr="00A33E4E">
        <w:rPr>
          <w:bCs/>
        </w:rPr>
        <w:t>A good</w:t>
      </w:r>
      <w:r w:rsidR="00222D4B" w:rsidRPr="00A33E4E">
        <w:rPr>
          <w:bCs/>
        </w:rPr>
        <w:t xml:space="preserve"> transition method shall give a solution of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00222D4B" w:rsidRPr="00A33E4E">
        <w:t xml:space="preserve"> and </w:t>
      </w:r>
      <m:oMath>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m:oMath>
      <w:r w:rsidR="00222D4B" w:rsidRPr="00A33E4E">
        <w:rPr>
          <w:bCs/>
        </w:rPr>
        <w:t xml:space="preserve"> such that there is no sudden transient deviation from the dynamic response before the transition</w:t>
      </w:r>
      <w:r w:rsidR="00D801E2">
        <w:rPr>
          <w:bCs/>
        </w:rPr>
        <w:t xml:space="preserve"> </w:t>
      </w:r>
      <w:r w:rsidR="00D801E2" w:rsidRPr="00A33E4E">
        <w:rPr>
          <w:bCs/>
        </w:rPr>
        <w:t>after the transition</w:t>
      </w:r>
      <w:r w:rsidR="00222D4B" w:rsidRPr="00A33E4E">
        <w:rPr>
          <w:bCs/>
        </w:rPr>
        <w:t xml:space="preserve">. </w:t>
      </w:r>
    </w:p>
    <w:p w14:paraId="569998B2" w14:textId="6D89F745" w:rsidR="00C72C1D" w:rsidRPr="00A945DD" w:rsidRDefault="003A447E" w:rsidP="003A447E">
      <w:r w:rsidRPr="00744F6A">
        <w:rPr>
          <w:bCs/>
        </w:rPr>
        <w:t>Note that</w:t>
      </w:r>
      <w:r w:rsidR="00C72C1D" w:rsidRPr="00A945DD">
        <w:rPr>
          <w:bCs/>
        </w:rPr>
        <w:t xml:space="preserve"> if </w:t>
      </w:r>
      <m:oMath>
        <m:r>
          <w:rPr>
            <w:rFonts w:ascii="Cambria Math" w:hAnsi="Cambria Math"/>
          </w:rPr>
          <m:t>∆x=∆</m:t>
        </m:r>
        <m:acc>
          <m:accPr>
            <m:chr m:val="̇"/>
            <m:ctrlPr>
              <w:rPr>
                <w:rFonts w:ascii="Cambria Math" w:hAnsi="Cambria Math"/>
                <w:bCs/>
                <w:i/>
              </w:rPr>
            </m:ctrlPr>
          </m:accPr>
          <m:e>
            <m:r>
              <w:rPr>
                <w:rFonts w:ascii="Cambria Math" w:hAnsi="Cambria Math"/>
              </w:rPr>
              <m:t>x</m:t>
            </m:r>
          </m:e>
        </m:acc>
        <m:r>
          <w:rPr>
            <w:rFonts w:ascii="Cambria Math" w:hAnsi="Cambria Math"/>
          </w:rPr>
          <m:t>=0</m:t>
        </m:r>
      </m:oMath>
      <w:r w:rsidR="00C72C1D" w:rsidRPr="00A945DD">
        <w:rPr>
          <w:bCs/>
        </w:rPr>
        <w:t xml:space="preserve"> is the </w:t>
      </w:r>
      <w:r w:rsidR="0041512A">
        <w:rPr>
          <w:bCs/>
        </w:rPr>
        <w:t>objective</w:t>
      </w:r>
      <w:r w:rsidR="00C72C1D" w:rsidRPr="00A945DD">
        <w:rPr>
          <w:bCs/>
        </w:rPr>
        <w:t xml:space="preserve">, then </w:t>
      </w:r>
      <m:oMath>
        <m:r>
          <w:rPr>
            <w:rFonts w:ascii="Cambria Math" w:hAnsi="Cambria Math"/>
          </w:rPr>
          <m:t>∆</m:t>
        </m:r>
        <m:acc>
          <m:accPr>
            <m:chr m:val="̈"/>
            <m:ctrlPr>
              <w:rPr>
                <w:rFonts w:ascii="Cambria Math" w:hAnsi="Cambria Math"/>
                <w:bCs/>
                <w:i/>
              </w:rPr>
            </m:ctrlPr>
          </m:accPr>
          <m:e>
            <m:r>
              <w:rPr>
                <w:rFonts w:ascii="Cambria Math" w:hAnsi="Cambria Math"/>
              </w:rPr>
              <m:t>x</m:t>
            </m:r>
          </m:e>
        </m:acc>
      </m:oMath>
      <w:r w:rsidR="00C72C1D" w:rsidRPr="00A945DD">
        <w:rPr>
          <w:bCs/>
        </w:rPr>
        <w:t xml:space="preserve"> is large</w:t>
      </w:r>
      <w:r>
        <w:rPr>
          <w:bCs/>
        </w:rPr>
        <w:t>,</w:t>
      </w:r>
      <w:r w:rsidR="00C72C1D" w:rsidRPr="00A945DD">
        <w:rPr>
          <w:bCs/>
        </w:rPr>
        <w:t xml:space="preserve"> which leads to a large change in </w:t>
      </w:r>
      <m:oMath>
        <m:sSub>
          <m:sSubPr>
            <m:ctrlPr>
              <w:rPr>
                <w:rFonts w:ascii="Cambria Math" w:hAnsi="Cambria Math"/>
                <w:bCs/>
                <w:i/>
              </w:rPr>
            </m:ctrlPr>
          </m:sSubPr>
          <m:e>
            <m:acc>
              <m:accPr>
                <m:chr m:val="̇"/>
                <m:ctrlPr>
                  <w:rPr>
                    <w:rFonts w:ascii="Cambria Math" w:hAnsi="Cambria Math"/>
                    <w:bCs/>
                    <w:i/>
                  </w:rPr>
                </m:ctrlPr>
              </m:accPr>
              <m:e>
                <m:r>
                  <w:rPr>
                    <w:rFonts w:ascii="Cambria Math" w:hAnsi="Cambria Math"/>
                  </w:rPr>
                  <m:t>x</m:t>
                </m:r>
              </m:e>
            </m:acc>
          </m:e>
          <m:sub>
            <m:r>
              <w:rPr>
                <w:rFonts w:ascii="Cambria Math" w:hAnsi="Cambria Math"/>
              </w:rPr>
              <m:t>2</m:t>
            </m:r>
          </m:sub>
        </m:sSub>
      </m:oMath>
      <w:r w:rsidR="00C72C1D" w:rsidRPr="00A945DD">
        <w:rPr>
          <w:bCs/>
        </w:rPr>
        <w:t xml:space="preserve"> at the first integration step after the transition</w:t>
      </w:r>
      <w:r w:rsidR="009150A4" w:rsidRPr="00A945DD">
        <w:rPr>
          <w:bCs/>
        </w:rPr>
        <w:t xml:space="preserve"> and this consequently </w:t>
      </w:r>
      <w:r w:rsidR="00C72C1D" w:rsidRPr="00A945DD">
        <w:rPr>
          <w:bCs/>
        </w:rPr>
        <w:t xml:space="preserve">leading to a large change in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00C72C1D" w:rsidRPr="00A945DD">
        <w:t xml:space="preserve"> at the second integration step. </w:t>
      </w:r>
      <w:r>
        <w:t>Thus</w:t>
      </w:r>
      <w:r w:rsidR="00630154">
        <w:t>,</w:t>
      </w:r>
      <w:r>
        <w:t xml:space="preserve"> a</w:t>
      </w:r>
      <w:r w:rsidR="00C72C1D" w:rsidRPr="00A945DD">
        <w:t xml:space="preserve"> transient </w:t>
      </w:r>
      <w:r>
        <w:t>o</w:t>
      </w:r>
      <w:r w:rsidR="00C72C1D" w:rsidRPr="00A945DD">
        <w:t>c</w:t>
      </w:r>
      <w:r>
        <w:t>c</w:t>
      </w:r>
      <w:r w:rsidR="00C72C1D" w:rsidRPr="00A945DD">
        <w:t xml:space="preserve">urs.  </w:t>
      </w:r>
    </w:p>
    <w:p w14:paraId="1A3A0A94" w14:textId="4ED1B28B" w:rsidR="00BD10A2" w:rsidRDefault="006C15CD" w:rsidP="00BD10A2">
      <w:pPr>
        <w:pStyle w:val="Heading1"/>
      </w:pPr>
      <w:r>
        <w:t>3</w:t>
      </w:r>
      <w:r w:rsidR="00BD10A2">
        <w:t>. FEM TRANSITION METHODS</w:t>
      </w:r>
    </w:p>
    <w:p w14:paraId="4BAB9284" w14:textId="48BF903C" w:rsidR="00F71178" w:rsidRDefault="00397A2D" w:rsidP="00EF0A7E">
      <w:pPr>
        <w:pStyle w:val="Caption"/>
        <w:numPr>
          <w:ilvl w:val="1"/>
          <w:numId w:val="32"/>
        </w:numPr>
      </w:pPr>
      <w:r>
        <w:t>The LSQI Method</w:t>
      </w:r>
      <w:r w:rsidR="00654A91" w:rsidRPr="00654A91">
        <w:rPr>
          <w:vertAlign w:val="superscript"/>
        </w:rPr>
        <w:t>1</w:t>
      </w:r>
    </w:p>
    <w:p w14:paraId="562FFC5E" w14:textId="0508E0B1" w:rsidR="00C97E98" w:rsidRDefault="00F71178" w:rsidP="00C97E98">
      <w:pPr>
        <w:jc w:val="left"/>
      </w:pPr>
      <w:r>
        <w:t xml:space="preserve">The </w:t>
      </w:r>
      <w:r w:rsidR="003A447E" w:rsidRPr="003A447E">
        <w:t xml:space="preserve">Quadratic Inequality constrained Least Squares </w:t>
      </w:r>
      <w:r w:rsidR="003A447E">
        <w:t>(</w:t>
      </w:r>
      <w:r>
        <w:t>LSQI</w:t>
      </w:r>
      <w:r w:rsidR="003A447E">
        <w:t>)</w:t>
      </w:r>
      <w:r>
        <w:t xml:space="preserve"> method is a least squares problem</w:t>
      </w:r>
      <w:r w:rsidR="00397A2D">
        <w:t xml:space="preserve"> that aims to minimize the difference in physical </w:t>
      </w:r>
      <w:r w:rsidR="00654A91">
        <w:t>displacements and velocities</w:t>
      </w:r>
      <w:r>
        <w:t xml:space="preserve"> </w:t>
      </w:r>
      <w:r w:rsidR="00397A2D">
        <w:t xml:space="preserve">across the FEM transition </w:t>
      </w:r>
      <w:r>
        <w:t>constrained by the energy in the elastic system.</w:t>
      </w:r>
      <w:r w:rsidR="00C97E98">
        <w:t xml:space="preserve"> The least squares formulation </w:t>
      </w:r>
      <w:r w:rsidR="0070012C">
        <w:t>for the transition between the k</w:t>
      </w:r>
      <w:r w:rsidR="0070012C" w:rsidRPr="0070012C">
        <w:rPr>
          <w:vertAlign w:val="superscript"/>
        </w:rPr>
        <w:t>th</w:t>
      </w:r>
      <w:r w:rsidR="0070012C">
        <w:t xml:space="preserve"> FEM and (k+</w:t>
      </w:r>
      <w:r w:rsidR="00AC03C5">
        <w:t>1</w:t>
      </w:r>
      <w:r w:rsidR="0070012C">
        <w:t>)</w:t>
      </w:r>
      <w:r w:rsidR="0070012C" w:rsidRPr="0070012C">
        <w:rPr>
          <w:vertAlign w:val="superscript"/>
        </w:rPr>
        <w:t>th</w:t>
      </w:r>
      <w:r w:rsidR="0070012C">
        <w:t xml:space="preserve"> FEM </w:t>
      </w:r>
      <w:r w:rsidR="00C97E98">
        <w:t>is</w:t>
      </w:r>
      <w:r w:rsidR="00654A91">
        <w:t xml:space="preserve"> given by the below equations </w:t>
      </w:r>
    </w:p>
    <w:p w14:paraId="76BE4C11" w14:textId="539D84DB" w:rsidR="004E39EB" w:rsidRPr="004E39EB" w:rsidRDefault="00000000" w:rsidP="004E39EB">
      <w:pPr>
        <w:jc w:val="left"/>
        <w:rPr>
          <w:szCs w:val="22"/>
        </w:rPr>
      </w:pPr>
      <m:oMathPara>
        <m:oMath>
          <m:eqArr>
            <m:eqArrPr>
              <m:maxDist m:val="1"/>
              <m:ctrlPr>
                <w:rPr>
                  <w:rFonts w:ascii="Cambria Math"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k+1</m:t>
                      </m:r>
                    </m:sub>
                  </m:sSub>
                </m:e>
              </m:func>
              <m:sSubSup>
                <m:sSubSupPr>
                  <m:ctrlPr>
                    <w:rPr>
                      <w:rFonts w:ascii="Cambria Math" w:hAnsi="Cambria Math"/>
                      <w:i/>
                      <w:szCs w:val="22"/>
                    </w:rPr>
                  </m:ctrlPr>
                </m:sSubSupPr>
                <m:e>
                  <m:d>
                    <m:dPr>
                      <m:begChr m:val="|"/>
                      <m:endChr m:val="|"/>
                      <m:ctrlPr>
                        <w:rPr>
                          <w:rFonts w:ascii="Cambria Math" w:hAnsi="Cambria Math"/>
                          <w:i/>
                          <w:szCs w:val="22"/>
                        </w:rPr>
                      </m:ctrlPr>
                    </m:dPr>
                    <m:e>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r>
                            <w:rPr>
                              <w:rFonts w:ascii="Cambria Math" w:hAnsi="Cambria Math"/>
                              <w:szCs w:val="22"/>
                            </w:rPr>
                            <m:t>η</m:t>
                          </m:r>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r>
                <w:rPr>
                  <w:rFonts w:ascii="Cambria Math" w:eastAsiaTheme="minorEastAsia" w:hAnsi="Cambria Math"/>
                  <w:szCs w:val="22"/>
                </w:rPr>
                <m:t>#</m:t>
              </m:r>
              <m:d>
                <m:dPr>
                  <m:ctrlPr>
                    <w:rPr>
                      <w:rFonts w:ascii="Cambria Math" w:hAnsi="Cambria Math"/>
                      <w:i/>
                      <w:szCs w:val="22"/>
                    </w:rPr>
                  </m:ctrlPr>
                </m:dPr>
                <m:e>
                  <m:r>
                    <w:rPr>
                      <w:rFonts w:ascii="Cambria Math" w:hAnsi="Cambria Math"/>
                      <w:szCs w:val="22"/>
                    </w:rPr>
                    <m:t>3.1.1</m:t>
                  </m:r>
                </m:e>
              </m:d>
              <m:ctrlPr>
                <w:rPr>
                  <w:rFonts w:ascii="Cambria Math" w:eastAsiaTheme="minorEastAsia" w:hAnsi="Cambria Math"/>
                  <w:i/>
                  <w:szCs w:val="22"/>
                </w:rPr>
              </m:ctrlPr>
            </m:e>
          </m:eqArr>
        </m:oMath>
      </m:oMathPara>
    </w:p>
    <w:p w14:paraId="5E64101F" w14:textId="5F7099AE" w:rsidR="004E39EB" w:rsidRPr="004E39EB" w:rsidRDefault="00000000" w:rsidP="004E39EB">
      <w:pPr>
        <w:jc w:val="center"/>
        <w:rPr>
          <w:szCs w:val="22"/>
        </w:rPr>
      </w:pPr>
      <m:oMathPara>
        <m:oMath>
          <m:eqArr>
            <m:eqArrPr>
              <m:maxDist m:val="1"/>
              <m:ctrlPr>
                <w:rPr>
                  <w:rFonts w:ascii="Cambria Math"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η</m:t>
                          </m:r>
                        </m:e>
                      </m:acc>
                    </m:e>
                    <m:sub>
                      <m:r>
                        <w:rPr>
                          <w:rFonts w:ascii="Cambria Math" w:eastAsiaTheme="minorEastAsia" w:hAnsi="Cambria Math"/>
                          <w:szCs w:val="22"/>
                        </w:rPr>
                        <m:t>k+1</m:t>
                      </m:r>
                    </m:sub>
                  </m:sSub>
                </m:e>
              </m:func>
              <m:sSubSup>
                <m:sSubSupPr>
                  <m:ctrlPr>
                    <w:rPr>
                      <w:rFonts w:ascii="Cambria Math" w:hAnsi="Cambria Math"/>
                      <w:i/>
                      <w:szCs w:val="22"/>
                    </w:rPr>
                  </m:ctrlPr>
                </m:sSubSupPr>
                <m:e>
                  <m:d>
                    <m:dPr>
                      <m:begChr m:val="|"/>
                      <m:endChr m:val="|"/>
                      <m:ctrlPr>
                        <w:rPr>
                          <w:rFonts w:ascii="Cambria Math" w:hAnsi="Cambria Math"/>
                          <w:i/>
                          <w:szCs w:val="22"/>
                        </w:rPr>
                      </m:ctrlPr>
                    </m:dPr>
                    <m:e>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e>
                          </m:acc>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r>
                <w:rPr>
                  <w:rFonts w:ascii="Cambria Math" w:eastAsiaTheme="minorEastAsia" w:hAnsi="Cambria Math"/>
                  <w:szCs w:val="22"/>
                </w:rPr>
                <m:t>#</m:t>
              </m:r>
              <m:d>
                <m:dPr>
                  <m:ctrlPr>
                    <w:rPr>
                      <w:rFonts w:ascii="Cambria Math" w:hAnsi="Cambria Math"/>
                      <w:i/>
                      <w:szCs w:val="22"/>
                    </w:rPr>
                  </m:ctrlPr>
                </m:dPr>
                <m:e>
                  <m:r>
                    <w:rPr>
                      <w:rFonts w:ascii="Cambria Math" w:hAnsi="Cambria Math"/>
                      <w:szCs w:val="22"/>
                    </w:rPr>
                    <m:t>3.1.2</m:t>
                  </m:r>
                </m:e>
              </m:d>
              <m:ctrlPr>
                <w:rPr>
                  <w:rFonts w:ascii="Cambria Math" w:eastAsiaTheme="minorEastAsia" w:hAnsi="Cambria Math"/>
                  <w:i/>
                  <w:szCs w:val="22"/>
                </w:rPr>
              </m:ctrlPr>
            </m:e>
          </m:eqArr>
        </m:oMath>
      </m:oMathPara>
    </w:p>
    <w:p w14:paraId="11EC3F34" w14:textId="4435CD98" w:rsidR="00F71178" w:rsidRDefault="00F71178" w:rsidP="00F71178">
      <w:pPr>
        <w:jc w:val="left"/>
      </w:pPr>
      <w:r>
        <w:t>The generalized displacement objective is constrained by the potential energy</w:t>
      </w:r>
      <w:r w:rsidR="003A447E">
        <w:t xml:space="preserve"> (U)</w:t>
      </w:r>
      <w:r>
        <w:t>, and the generalized velocity objective is constrained by the kinetic energy</w:t>
      </w:r>
      <w:r w:rsidR="003A447E">
        <w:t xml:space="preserve"> (T)</w:t>
      </w:r>
      <w:r>
        <w:t xml:space="preserve">. </w:t>
      </w:r>
      <w:r w:rsidR="00C97E98">
        <w:t>The energy constraints are written in quadratic form as follows:</w:t>
      </w:r>
    </w:p>
    <w:p w14:paraId="396E1976" w14:textId="2F7ACD55" w:rsidR="004E39EB" w:rsidRPr="004E39EB" w:rsidRDefault="00000000" w:rsidP="004E39EB">
      <w:pPr>
        <w:jc w:val="left"/>
      </w:pPr>
      <m:oMathPara>
        <m:oMath>
          <m:eqArr>
            <m:eqArrPr>
              <m:maxDist m:val="1"/>
              <m:ctrlPr>
                <w:rPr>
                  <w:rFonts w:ascii="Cambria Math" w:hAnsi="Cambria Math"/>
                  <w:i/>
                </w:rPr>
              </m:ctrlPr>
            </m:eqArrPr>
            <m:e>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acc>
                    <m:accPr>
                      <m:chr m:val="̇"/>
                      <m:ctrlPr>
                        <w:rPr>
                          <w:rFonts w:ascii="Cambria Math" w:hAnsi="Cambria Math"/>
                          <w:i/>
                        </w:rPr>
                      </m:ctrlPr>
                    </m:accPr>
                    <m:e>
                      <m:r>
                        <w:rPr>
                          <w:rFonts w:ascii="Cambria Math" w:hAnsi="Cambria Math"/>
                        </w:rPr>
                        <m:t>η</m:t>
                      </m:r>
                    </m:e>
                  </m:acc>
                </m:e>
                <m:sup>
                  <m:r>
                    <w:rPr>
                      <w:rFonts w:ascii="Cambria Math" w:hAnsi="Cambria Math"/>
                    </w:rPr>
                    <m:t>T</m:t>
                  </m:r>
                </m:sup>
              </m:sSup>
              <m:r>
                <w:rPr>
                  <w:rFonts w:ascii="Cambria Math" w:hAnsi="Cambria Math"/>
                </w:rPr>
                <m:t>I</m:t>
              </m:r>
              <m:acc>
                <m:accPr>
                  <m:chr m:val="̇"/>
                  <m:ctrlPr>
                    <w:rPr>
                      <w:rFonts w:ascii="Cambria Math" w:hAnsi="Cambria Math"/>
                      <w:i/>
                    </w:rPr>
                  </m:ctrlPr>
                </m:accPr>
                <m:e>
                  <m:r>
                    <w:rPr>
                      <w:rFonts w:ascii="Cambria Math" w:hAnsi="Cambria Math"/>
                    </w:rPr>
                    <m:t>η</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acc>
                    <m:accPr>
                      <m:chr m:val="̇"/>
                      <m:ctrlPr>
                        <w:rPr>
                          <w:rFonts w:ascii="Cambria Math" w:hAnsi="Cambria Math"/>
                          <w:i/>
                        </w:rPr>
                      </m:ctrlPr>
                    </m:accPr>
                    <m:e>
                      <m:r>
                        <w:rPr>
                          <w:rFonts w:ascii="Cambria Math" w:hAnsi="Cambria Math"/>
                        </w:rPr>
                        <m:t>η</m:t>
                      </m:r>
                    </m:e>
                  </m:acc>
                </m:e>
                <m:sup>
                  <m:r>
                    <w:rPr>
                      <w:rFonts w:ascii="Cambria Math" w:hAnsi="Cambria Math"/>
                    </w:rPr>
                    <m:t>T</m:t>
                  </m:r>
                </m:sup>
              </m:sSup>
              <m:acc>
                <m:accPr>
                  <m:chr m:val="̇"/>
                  <m:ctrlPr>
                    <w:rPr>
                      <w:rFonts w:ascii="Cambria Math" w:hAnsi="Cambria Math"/>
                      <w:i/>
                    </w:rPr>
                  </m:ctrlPr>
                </m:accPr>
                <m:e>
                  <m:r>
                    <w:rPr>
                      <w:rFonts w:ascii="Cambria Math" w:hAnsi="Cambria Math"/>
                    </w:rPr>
                    <m:t>η</m:t>
                  </m:r>
                </m:e>
              </m:acc>
              <m:r>
                <w:rPr>
                  <w:rFonts w:ascii="Cambria Math" w:hAnsi="Cambria Math"/>
                </w:rPr>
                <m:t xml:space="preserve"> #</m:t>
              </m:r>
              <m:d>
                <m:dPr>
                  <m:ctrlPr>
                    <w:rPr>
                      <w:rFonts w:ascii="Cambria Math" w:hAnsi="Cambria Math"/>
                      <w:i/>
                    </w:rPr>
                  </m:ctrlPr>
                </m:dPr>
                <m:e>
                  <m:r>
                    <w:rPr>
                      <w:rFonts w:ascii="Cambria Math" w:hAnsi="Cambria Math"/>
                    </w:rPr>
                    <m:t>3.1.3</m:t>
                  </m:r>
                </m:e>
              </m:d>
            </m:e>
          </m:eqArr>
        </m:oMath>
      </m:oMathPara>
    </w:p>
    <w:p w14:paraId="2C40E94F" w14:textId="7A0331A8" w:rsidR="004E39EB" w:rsidRPr="004E39EB" w:rsidRDefault="00000000" w:rsidP="004E39EB">
      <w:pPr>
        <w:jc w:val="left"/>
      </w:pPr>
      <m:oMathPara>
        <m:oMath>
          <m:eqArr>
            <m:eqArrPr>
              <m:maxDist m:val="1"/>
              <m:ctrlPr>
                <w:rPr>
                  <w:rFonts w:ascii="Cambria Math" w:hAnsi="Cambria Math"/>
                  <w:i/>
                </w:rPr>
              </m:ctrlPr>
            </m:eqArrPr>
            <m:e>
              <m:r>
                <w:rPr>
                  <w:rFonts w:ascii="Cambria Math" w:hAnsi="Cambria Math"/>
                </w:rPr>
                <m:t>U=</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η</m:t>
                  </m:r>
                </m:e>
                <m:sup>
                  <m:r>
                    <w:rPr>
                      <w:rFonts w:ascii="Cambria Math" w:hAnsi="Cambria Math"/>
                    </w:rPr>
                    <m:t>T</m:t>
                  </m:r>
                </m:sup>
              </m:sSup>
              <m:acc>
                <m:accPr>
                  <m:chr m:val="̃"/>
                  <m:ctrlPr>
                    <w:rPr>
                      <w:rFonts w:ascii="Cambria Math" w:hAnsi="Cambria Math"/>
                      <w:i/>
                    </w:rPr>
                  </m:ctrlPr>
                </m:accPr>
                <m:e>
                  <m:r>
                    <w:rPr>
                      <w:rFonts w:ascii="Cambria Math" w:hAnsi="Cambria Math"/>
                    </w:rPr>
                    <m:t>K</m:t>
                  </m:r>
                </m:e>
              </m:acc>
              <m:r>
                <w:rPr>
                  <w:rFonts w:ascii="Cambria Math" w:hAnsi="Cambria Math"/>
                </w:rPr>
                <m:t>η #</m:t>
              </m:r>
              <m:d>
                <m:dPr>
                  <m:ctrlPr>
                    <w:rPr>
                      <w:rFonts w:ascii="Cambria Math" w:hAnsi="Cambria Math"/>
                      <w:i/>
                    </w:rPr>
                  </m:ctrlPr>
                </m:dPr>
                <m:e>
                  <m:r>
                    <w:rPr>
                      <w:rFonts w:ascii="Cambria Math" w:hAnsi="Cambria Math"/>
                    </w:rPr>
                    <m:t>3.1.4</m:t>
                  </m:r>
                </m:e>
              </m:d>
            </m:e>
          </m:eqArr>
        </m:oMath>
      </m:oMathPara>
    </w:p>
    <w:p w14:paraId="2FC39F02" w14:textId="5781E4CB" w:rsidR="00C97E98" w:rsidRDefault="00C97E98" w:rsidP="00D91F7F">
      <w:pPr>
        <w:rPr>
          <w:szCs w:val="22"/>
        </w:rPr>
      </w:pPr>
      <w:r>
        <w:rPr>
          <w:szCs w:val="22"/>
        </w:rPr>
        <w:t xml:space="preserve">The quadratic inequality constraint on energy compares the energy carried by the elastic modes before the transition to after and ensures that FEM transition does not introduce energy into the system. </w:t>
      </w:r>
    </w:p>
    <w:p w14:paraId="748BD257" w14:textId="2A02CE73" w:rsidR="00D91F7F" w:rsidRPr="00762D19" w:rsidRDefault="00D91F7F" w:rsidP="00D91F7F">
      <w:pPr>
        <w:rPr>
          <w:szCs w:val="22"/>
        </w:rPr>
      </w:pPr>
      <w:r w:rsidRPr="00762D19">
        <w:rPr>
          <w:szCs w:val="22"/>
        </w:rPr>
        <w:t>The LSQI method is shown below, where a least squares objective function independently minimize</w:t>
      </w:r>
      <w:r w:rsidR="0070012C">
        <w:rPr>
          <w:szCs w:val="22"/>
        </w:rPr>
        <w:t>s</w:t>
      </w:r>
      <w:r w:rsidRPr="00762D19">
        <w:rPr>
          <w:szCs w:val="22"/>
        </w:rPr>
        <w:t xml:space="preserve"> the physical displacement</w:t>
      </w:r>
      <w:r w:rsidR="0070012C">
        <w:rPr>
          <w:szCs w:val="22"/>
        </w:rPr>
        <w:t>s</w:t>
      </w:r>
      <w:r w:rsidRPr="00762D19">
        <w:rPr>
          <w:szCs w:val="22"/>
        </w:rPr>
        <w:t xml:space="preserve"> and velocit</w:t>
      </w:r>
      <w:r w:rsidR="0070012C">
        <w:rPr>
          <w:szCs w:val="22"/>
        </w:rPr>
        <w:t>ies</w:t>
      </w:r>
      <w:r w:rsidRPr="00762D19">
        <w:rPr>
          <w:szCs w:val="22"/>
        </w:rPr>
        <w:t xml:space="preserve"> across the </w:t>
      </w:r>
      <w:r w:rsidR="0070012C">
        <w:rPr>
          <w:szCs w:val="22"/>
        </w:rPr>
        <w:t>FEM</w:t>
      </w:r>
      <w:r w:rsidRPr="00762D19">
        <w:rPr>
          <w:szCs w:val="22"/>
        </w:rPr>
        <w:t xml:space="preserve"> transition constrained by the potential and kinetic energy in the system, respectively.</w:t>
      </w:r>
    </w:p>
    <w:p w14:paraId="72A5AC9F" w14:textId="6FA1FB73" w:rsidR="004E39EB" w:rsidRPr="004E39EB" w:rsidRDefault="00000000" w:rsidP="004E39EB">
      <w:pPr>
        <w:jc w:val="center"/>
        <w:rPr>
          <w:rFonts w:eastAsiaTheme="minorEastAsia"/>
          <w:szCs w:val="22"/>
        </w:rPr>
      </w:pPr>
      <m:oMathPara>
        <m:oMath>
          <m:eqArr>
            <m:eqArrPr>
              <m:maxDist m:val="1"/>
              <m:ctrlPr>
                <w:rPr>
                  <w:rFonts w:ascii="Cambria Math" w:eastAsiaTheme="minorEastAsia"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k+1</m:t>
                      </m:r>
                    </m:sub>
                  </m:sSub>
                </m:e>
              </m:func>
              <m:sSubSup>
                <m:sSubSupPr>
                  <m:ctrlPr>
                    <w:rPr>
                      <w:rFonts w:ascii="Cambria Math" w:hAnsi="Cambria Math"/>
                      <w:i/>
                      <w:szCs w:val="22"/>
                    </w:rPr>
                  </m:ctrlPr>
                </m:sSubSupPr>
                <m:e>
                  <m:d>
                    <m:dPr>
                      <m:begChr m:val="|"/>
                      <m:endChr m:val="|"/>
                      <m:ctrlPr>
                        <w:rPr>
                          <w:rFonts w:ascii="Cambria Math" w:hAnsi="Cambria Math"/>
                          <w:i/>
                          <w:szCs w:val="22"/>
                        </w:rPr>
                      </m:ctrlPr>
                    </m:dPr>
                    <m:e>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r>
                            <w:rPr>
                              <w:rFonts w:ascii="Cambria Math" w:hAnsi="Cambria Math"/>
                              <w:szCs w:val="22"/>
                            </w:rPr>
                            <m:t>η</m:t>
                          </m:r>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 s.t.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r>
                            <w:rPr>
                              <w:rFonts w:ascii="Cambria Math" w:hAnsi="Cambria Math"/>
                              <w:szCs w:val="22"/>
                            </w:rPr>
                            <m:t>η</m:t>
                          </m:r>
                        </m:e>
                        <m:sub>
                          <m:r>
                            <w:rPr>
                              <w:rFonts w:ascii="Cambria Math" w:hAnsi="Cambria Math"/>
                              <w:szCs w:val="22"/>
                            </w:rPr>
                            <m:t>k+1</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k+1</m:t>
                          </m:r>
                        </m:sub>
                      </m:sSub>
                      <m:sSub>
                        <m:sSubPr>
                          <m:ctrlPr>
                            <w:rPr>
                              <w:rFonts w:ascii="Cambria Math" w:hAnsi="Cambria Math"/>
                              <w:i/>
                              <w:szCs w:val="22"/>
                            </w:rPr>
                          </m:ctrlPr>
                        </m:sSubPr>
                        <m:e>
                          <m:r>
                            <w:rPr>
                              <w:rFonts w:ascii="Cambria Math" w:hAnsi="Cambria Math"/>
                              <w:szCs w:val="22"/>
                            </w:rPr>
                            <m:t>η</m:t>
                          </m:r>
                        </m:e>
                        <m:sub>
                          <m:r>
                            <w:rPr>
                              <w:rFonts w:ascii="Cambria Math" w:hAnsi="Cambria Math"/>
                              <w:szCs w:val="22"/>
                            </w:rPr>
                            <m:t>k+1</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r>
                            <w:rPr>
                              <w:rFonts w:ascii="Cambria Math" w:hAnsi="Cambria Math"/>
                              <w:szCs w:val="22"/>
                            </w:rPr>
                            <m:t>η</m:t>
                          </m:r>
                        </m:e>
                        <m:sub>
                          <m:r>
                            <w:rPr>
                              <w:rFonts w:ascii="Cambria Math" w:hAnsi="Cambria Math"/>
                              <w:szCs w:val="22"/>
                            </w:rPr>
                            <m:t>k</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m:t>
                          </m:r>
                        </m:sub>
                      </m:sSub>
                      <m:sSub>
                        <m:sSubPr>
                          <m:ctrlPr>
                            <w:rPr>
                              <w:rFonts w:ascii="Cambria Math" w:hAnsi="Cambria Math"/>
                              <w:i/>
                              <w:szCs w:val="22"/>
                            </w:rPr>
                          </m:ctrlPr>
                        </m:sSubPr>
                        <m:e>
                          <m:r>
                            <w:rPr>
                              <w:rFonts w:ascii="Cambria Math" w:hAnsi="Cambria Math"/>
                              <w:szCs w:val="22"/>
                            </w:rPr>
                            <m:t>η</m:t>
                          </m:r>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eastAsiaTheme="minorEastAsia" w:hAnsi="Cambria Math"/>
                  <w:szCs w:val="22"/>
                </w:rPr>
                <m:t xml:space="preserve"> </m:t>
              </m:r>
              <m:r>
                <w:rPr>
                  <w:rFonts w:ascii="Cambria Math" w:hAnsi="Cambria Math"/>
                  <w:szCs w:val="22"/>
                </w:rPr>
                <m:t>#</m:t>
              </m:r>
              <m:d>
                <m:dPr>
                  <m:ctrlPr>
                    <w:rPr>
                      <w:rFonts w:ascii="Cambria Math" w:eastAsiaTheme="minorEastAsia" w:hAnsi="Cambria Math"/>
                      <w:i/>
                      <w:szCs w:val="22"/>
                    </w:rPr>
                  </m:ctrlPr>
                </m:dPr>
                <m:e>
                  <m:r>
                    <w:rPr>
                      <w:rFonts w:ascii="Cambria Math" w:eastAsiaTheme="minorEastAsia" w:hAnsi="Cambria Math"/>
                      <w:szCs w:val="22"/>
                    </w:rPr>
                    <m:t>3.1.5</m:t>
                  </m:r>
                </m:e>
              </m:d>
              <m:ctrlPr>
                <w:rPr>
                  <w:rFonts w:ascii="Cambria Math" w:hAnsi="Cambria Math"/>
                  <w:i/>
                  <w:szCs w:val="22"/>
                </w:rPr>
              </m:ctrlPr>
            </m:e>
          </m:eqArr>
        </m:oMath>
      </m:oMathPara>
    </w:p>
    <w:p w14:paraId="65028C7F" w14:textId="7AEA5CD8" w:rsidR="004E39EB" w:rsidRPr="001909AC" w:rsidRDefault="00000000" w:rsidP="004E39EB">
      <w:pPr>
        <w:rPr>
          <w:rFonts w:eastAsiaTheme="minorEastAsia"/>
          <w:szCs w:val="22"/>
        </w:rPr>
      </w:pPr>
      <m:oMathPara>
        <m:oMath>
          <m:eqArr>
            <m:eqArrPr>
              <m:maxDist m:val="1"/>
              <m:ctrlPr>
                <w:rPr>
                  <w:rFonts w:ascii="Cambria Math"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η</m:t>
                          </m:r>
                        </m:e>
                      </m:acc>
                    </m:e>
                    <m:sub>
                      <m:r>
                        <w:rPr>
                          <w:rFonts w:ascii="Cambria Math" w:eastAsiaTheme="minorEastAsia" w:hAnsi="Cambria Math"/>
                          <w:szCs w:val="22"/>
                        </w:rPr>
                        <m:t>k+1</m:t>
                      </m:r>
                    </m:sub>
                  </m:sSub>
                </m:e>
              </m:func>
              <m:sSubSup>
                <m:sSubSupPr>
                  <m:ctrlPr>
                    <w:rPr>
                      <w:rFonts w:ascii="Cambria Math" w:hAnsi="Cambria Math"/>
                      <w:i/>
                      <w:szCs w:val="22"/>
                    </w:rPr>
                  </m:ctrlPr>
                </m:sSubSupPr>
                <m:e>
                  <m:d>
                    <m:dPr>
                      <m:begChr m:val="|"/>
                      <m:endChr m:val="|"/>
                      <m:ctrlPr>
                        <w:rPr>
                          <w:rFonts w:ascii="Cambria Math" w:hAnsi="Cambria Math"/>
                          <w:i/>
                          <w:szCs w:val="22"/>
                        </w:rPr>
                      </m:ctrlPr>
                    </m:dPr>
                    <m:e>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e>
                          </m:acc>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 s.t.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M</m:t>
                              </m:r>
                            </m:e>
                          </m:acc>
                        </m:e>
                        <m:sub>
                          <m:r>
                            <w:rPr>
                              <w:rFonts w:ascii="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M</m:t>
                              </m:r>
                            </m:e>
                          </m:acc>
                        </m:e>
                        <m:sub>
                          <m:r>
                            <w:rPr>
                              <w:rFonts w:ascii="Cambria Math" w:hAnsi="Cambria Math"/>
                              <w:szCs w:val="22"/>
                            </w:rPr>
                            <m:t>k</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r>
                <w:rPr>
                  <w:rFonts w:ascii="Cambria Math" w:eastAsiaTheme="minorEastAsia" w:hAnsi="Cambria Math"/>
                  <w:szCs w:val="22"/>
                </w:rPr>
                <m:t>#</m:t>
              </m:r>
              <m:d>
                <m:dPr>
                  <m:ctrlPr>
                    <w:rPr>
                      <w:rFonts w:ascii="Cambria Math" w:hAnsi="Cambria Math"/>
                      <w:i/>
                      <w:szCs w:val="22"/>
                    </w:rPr>
                  </m:ctrlPr>
                </m:dPr>
                <m:e>
                  <m:r>
                    <w:rPr>
                      <w:rFonts w:ascii="Cambria Math" w:hAnsi="Cambria Math"/>
                      <w:szCs w:val="22"/>
                    </w:rPr>
                    <m:t>3.1.6</m:t>
                  </m:r>
                </m:e>
              </m:d>
              <m:ctrlPr>
                <w:rPr>
                  <w:rFonts w:ascii="Cambria Math" w:eastAsiaTheme="minorEastAsia" w:hAnsi="Cambria Math"/>
                  <w:i/>
                  <w:szCs w:val="22"/>
                </w:rPr>
              </m:ctrlPr>
            </m:e>
          </m:eqArr>
        </m:oMath>
      </m:oMathPara>
    </w:p>
    <w:p w14:paraId="12A965B6" w14:textId="714F34D5" w:rsidR="00D91F7F" w:rsidRDefault="002E6BD7" w:rsidP="002E6BD7">
      <w:pPr>
        <w:rPr>
          <w:rFonts w:eastAsiaTheme="minorEastAsia"/>
          <w:szCs w:val="22"/>
        </w:rPr>
      </w:pPr>
      <w:r>
        <w:rPr>
          <w:rFonts w:eastAsiaTheme="minorEastAsia"/>
          <w:szCs w:val="22"/>
        </w:rPr>
        <w:t>Note that f</w:t>
      </w:r>
      <w:r w:rsidR="001909AC">
        <w:rPr>
          <w:rFonts w:eastAsiaTheme="minorEastAsia"/>
          <w:szCs w:val="22"/>
        </w:rPr>
        <w:t>or launch vehicles with</w:t>
      </w:r>
      <w:r w:rsidR="00142C7E">
        <w:rPr>
          <w:rFonts w:eastAsiaTheme="minorEastAsia"/>
          <w:szCs w:val="22"/>
        </w:rPr>
        <w:t xml:space="preserve"> a</w:t>
      </w:r>
      <w:r w:rsidR="001909AC">
        <w:rPr>
          <w:rFonts w:eastAsiaTheme="minorEastAsia"/>
          <w:szCs w:val="22"/>
        </w:rPr>
        <w:t xml:space="preserve"> continuous decrement in mass due to propellant consumption, the inequality constraints on energies are normally not active in </w:t>
      </w:r>
      <w:r w:rsidR="00332C43">
        <w:rPr>
          <w:rFonts w:eastAsiaTheme="minorEastAsia"/>
          <w:szCs w:val="22"/>
        </w:rPr>
        <w:t>an LSQI</w:t>
      </w:r>
      <w:r w:rsidR="001909AC">
        <w:rPr>
          <w:rFonts w:eastAsiaTheme="minorEastAsia"/>
          <w:szCs w:val="22"/>
        </w:rPr>
        <w:t xml:space="preserve"> solution. While the inequality constraints prevent energy increase</w:t>
      </w:r>
      <w:r w:rsidR="00B44871">
        <w:rPr>
          <w:rFonts w:eastAsiaTheme="minorEastAsia"/>
          <w:szCs w:val="22"/>
        </w:rPr>
        <w:t xml:space="preserve"> at the instant of transition</w:t>
      </w:r>
      <w:r w:rsidR="001909AC">
        <w:rPr>
          <w:rFonts w:eastAsiaTheme="minorEastAsia"/>
          <w:szCs w:val="22"/>
        </w:rPr>
        <w:t xml:space="preserve">, </w:t>
      </w:r>
      <w:r>
        <w:rPr>
          <w:rFonts w:eastAsiaTheme="minorEastAsia"/>
          <w:szCs w:val="22"/>
        </w:rPr>
        <w:t xml:space="preserve">the </w:t>
      </w:r>
      <w:r w:rsidR="0053121E">
        <w:rPr>
          <w:rFonts w:eastAsiaTheme="minorEastAsia"/>
          <w:szCs w:val="22"/>
        </w:rPr>
        <w:t xml:space="preserve">LSQI solution may </w:t>
      </w:r>
      <w:r w:rsidR="00142C7E">
        <w:rPr>
          <w:rFonts w:eastAsiaTheme="minorEastAsia"/>
          <w:szCs w:val="22"/>
        </w:rPr>
        <w:t xml:space="preserve">inadvertently </w:t>
      </w:r>
      <w:r w:rsidR="004D1DEE">
        <w:rPr>
          <w:rFonts w:eastAsiaTheme="minorEastAsia"/>
          <w:szCs w:val="22"/>
        </w:rPr>
        <w:t xml:space="preserve">remove </w:t>
      </w:r>
      <w:r w:rsidR="00C16090">
        <w:rPr>
          <w:rFonts w:eastAsiaTheme="minorEastAsia"/>
          <w:szCs w:val="22"/>
        </w:rPr>
        <w:t xml:space="preserve">the </w:t>
      </w:r>
      <w:r w:rsidR="0053121E">
        <w:rPr>
          <w:rFonts w:eastAsiaTheme="minorEastAsia"/>
          <w:szCs w:val="22"/>
        </w:rPr>
        <w:t xml:space="preserve">energy </w:t>
      </w:r>
      <w:r w:rsidR="004D1DEE">
        <w:rPr>
          <w:rFonts w:eastAsiaTheme="minorEastAsia"/>
          <w:szCs w:val="22"/>
        </w:rPr>
        <w:t xml:space="preserve">from the structure. </w:t>
      </w:r>
      <w:r>
        <w:rPr>
          <w:rFonts w:eastAsiaTheme="minorEastAsia"/>
          <w:szCs w:val="22"/>
        </w:rPr>
        <w:t xml:space="preserve"> </w:t>
      </w:r>
      <w:r w:rsidR="00C16090">
        <w:rPr>
          <w:rFonts w:eastAsiaTheme="minorEastAsia"/>
          <w:szCs w:val="22"/>
        </w:rPr>
        <w:t xml:space="preserve">However, </w:t>
      </w:r>
      <w:r w:rsidR="00D97535">
        <w:rPr>
          <w:rFonts w:eastAsiaTheme="minorEastAsia"/>
          <w:szCs w:val="22"/>
        </w:rPr>
        <w:t xml:space="preserve">in a physical system, </w:t>
      </w:r>
      <w:r w:rsidR="00D456E5">
        <w:rPr>
          <w:rFonts w:eastAsiaTheme="minorEastAsia"/>
          <w:szCs w:val="22"/>
        </w:rPr>
        <w:t>the</w:t>
      </w:r>
      <w:r w:rsidR="0053121E">
        <w:rPr>
          <w:rFonts w:eastAsiaTheme="minorEastAsia"/>
          <w:szCs w:val="22"/>
        </w:rPr>
        <w:t xml:space="preserve"> energy </w:t>
      </w:r>
      <w:r w:rsidR="00D97535">
        <w:rPr>
          <w:rFonts w:eastAsiaTheme="minorEastAsia"/>
          <w:szCs w:val="22"/>
        </w:rPr>
        <w:lastRenderedPageBreak/>
        <w:t>wi</w:t>
      </w:r>
      <w:r w:rsidR="0053121E">
        <w:rPr>
          <w:rFonts w:eastAsiaTheme="minorEastAsia"/>
          <w:szCs w:val="22"/>
        </w:rPr>
        <w:t xml:space="preserve">ll </w:t>
      </w:r>
      <w:r w:rsidR="00D97535">
        <w:rPr>
          <w:rFonts w:eastAsiaTheme="minorEastAsia"/>
          <w:szCs w:val="22"/>
        </w:rPr>
        <w:t>remain</w:t>
      </w:r>
      <w:r w:rsidR="003B73F9">
        <w:rPr>
          <w:rFonts w:eastAsiaTheme="minorEastAsia"/>
          <w:szCs w:val="22"/>
        </w:rPr>
        <w:t xml:space="preserve"> constant</w:t>
      </w:r>
      <w:r w:rsidR="0053121E">
        <w:rPr>
          <w:rFonts w:eastAsiaTheme="minorEastAsia"/>
          <w:szCs w:val="22"/>
        </w:rPr>
        <w:t xml:space="preserve"> a</w:t>
      </w:r>
      <w:r w:rsidR="00D97535">
        <w:rPr>
          <w:rFonts w:eastAsiaTheme="minorEastAsia"/>
          <w:szCs w:val="22"/>
        </w:rPr>
        <w:t xml:space="preserve">t the virtual </w:t>
      </w:r>
      <w:r w:rsidR="0053121E">
        <w:rPr>
          <w:rFonts w:eastAsiaTheme="minorEastAsia"/>
          <w:szCs w:val="22"/>
        </w:rPr>
        <w:t>FEM transition</w:t>
      </w:r>
      <w:r w:rsidR="00D97535">
        <w:rPr>
          <w:rFonts w:eastAsiaTheme="minorEastAsia"/>
          <w:szCs w:val="22"/>
        </w:rPr>
        <w:t xml:space="preserve"> time point</w:t>
      </w:r>
      <w:r w:rsidR="0053121E">
        <w:rPr>
          <w:rFonts w:eastAsiaTheme="minorEastAsia"/>
          <w:szCs w:val="22"/>
        </w:rPr>
        <w:t>.</w:t>
      </w:r>
      <w:r w:rsidR="001909AC">
        <w:rPr>
          <w:rFonts w:eastAsiaTheme="minorEastAsia"/>
          <w:szCs w:val="22"/>
        </w:rPr>
        <w:t xml:space="preserve">  </w:t>
      </w:r>
      <w:r w:rsidR="004D1DEE">
        <w:rPr>
          <w:rFonts w:eastAsiaTheme="minorEastAsia"/>
          <w:szCs w:val="22"/>
        </w:rPr>
        <w:t>Simulations showed transients “ring” immediately following a transition</w:t>
      </w:r>
      <w:r w:rsidR="004D1DEE" w:rsidRPr="004D1DEE">
        <w:rPr>
          <w:rFonts w:eastAsiaTheme="minorEastAsia"/>
          <w:szCs w:val="22"/>
          <w:vertAlign w:val="superscript"/>
        </w:rPr>
        <w:t>2</w:t>
      </w:r>
      <w:r w:rsidR="00423B9B">
        <w:rPr>
          <w:rFonts w:eastAsiaTheme="minorEastAsia"/>
          <w:szCs w:val="22"/>
          <w:vertAlign w:val="superscript"/>
        </w:rPr>
        <w:t xml:space="preserve"> </w:t>
      </w:r>
      <w:r w:rsidR="00423B9B">
        <w:rPr>
          <w:rFonts w:eastAsiaTheme="minorEastAsia"/>
          <w:szCs w:val="22"/>
        </w:rPr>
        <w:t>using this method.</w:t>
      </w:r>
    </w:p>
    <w:p w14:paraId="7DE2C590" w14:textId="59049E65" w:rsidR="00952B30" w:rsidRPr="009A2646" w:rsidRDefault="002E6BD7" w:rsidP="009A2646">
      <w:pPr>
        <w:rPr>
          <w:rFonts w:eastAsiaTheme="minorEastAsia"/>
          <w:szCs w:val="22"/>
        </w:rPr>
      </w:pPr>
      <w:r>
        <w:rPr>
          <w:rFonts w:eastAsiaTheme="minorEastAsia"/>
          <w:szCs w:val="22"/>
        </w:rPr>
        <w:t>Also note that</w:t>
      </w:r>
      <w:r w:rsidR="00952B30">
        <w:rPr>
          <w:rFonts w:eastAsiaTheme="minorEastAsia"/>
          <w:szCs w:val="22"/>
        </w:rPr>
        <w:t xml:space="preserve"> LSQI solves the modal displacements and the modal velocities separately in two optimization problem</w:t>
      </w:r>
      <w:r>
        <w:rPr>
          <w:rFonts w:eastAsiaTheme="minorEastAsia"/>
          <w:szCs w:val="22"/>
        </w:rPr>
        <w:t>s</w:t>
      </w:r>
      <w:r w:rsidR="00952B30">
        <w:rPr>
          <w:rFonts w:eastAsiaTheme="minorEastAsia"/>
          <w:szCs w:val="22"/>
        </w:rPr>
        <w:t>. This is not optimal</w:t>
      </w:r>
      <w:r>
        <w:rPr>
          <w:rFonts w:eastAsiaTheme="minorEastAsia"/>
          <w:szCs w:val="22"/>
        </w:rPr>
        <w:t>,</w:t>
      </w:r>
      <w:r w:rsidR="00952B30">
        <w:rPr>
          <w:rFonts w:eastAsiaTheme="minorEastAsia"/>
          <w:szCs w:val="22"/>
        </w:rPr>
        <w:t xml:space="preserve"> since the displacements and velocities are inherently related. Individual optimality in the displacement and the velocity may not be </w:t>
      </w:r>
      <w:r w:rsidR="009A2646">
        <w:rPr>
          <w:rFonts w:eastAsiaTheme="minorEastAsia"/>
          <w:szCs w:val="22"/>
        </w:rPr>
        <w:t xml:space="preserve">dynamically optimal for the transition problem. </w:t>
      </w:r>
    </w:p>
    <w:p w14:paraId="0DAD8808" w14:textId="1ABFFBF1" w:rsidR="006B7B79" w:rsidRDefault="00EF0A7E" w:rsidP="004D1DEE">
      <w:pPr>
        <w:pStyle w:val="Caption"/>
      </w:pPr>
      <w:r>
        <w:t xml:space="preserve">3.2 </w:t>
      </w:r>
      <w:r w:rsidR="006B7B79">
        <w:t>The D</w:t>
      </w:r>
      <w:r w:rsidR="00D91695">
        <w:t>irect Shape Matching</w:t>
      </w:r>
      <w:r w:rsidR="006B7B79">
        <w:t xml:space="preserve"> </w:t>
      </w:r>
      <w:r w:rsidR="00D91695">
        <w:t>Method</w:t>
      </w:r>
      <w:r w:rsidR="00C16090" w:rsidRPr="00C16090">
        <w:rPr>
          <w:vertAlign w:val="superscript"/>
        </w:rPr>
        <w:t>2</w:t>
      </w:r>
      <w:r w:rsidR="00B44871">
        <w:rPr>
          <w:vertAlign w:val="superscript"/>
        </w:rPr>
        <w:t xml:space="preserve"> </w:t>
      </w:r>
    </w:p>
    <w:p w14:paraId="042CAD52" w14:textId="471E27CD" w:rsidR="006B7B79" w:rsidRDefault="006B7B79" w:rsidP="006B7B79">
      <w:r>
        <w:t>The original LSQI method s</w:t>
      </w:r>
      <w:r w:rsidR="00D91695">
        <w:t>aw transient behavior in the energy car</w:t>
      </w:r>
      <w:r w:rsidR="006747B8">
        <w:t>r</w:t>
      </w:r>
      <w:r w:rsidR="00D91695">
        <w:t xml:space="preserve">ied in the elastic system after transitioning </w:t>
      </w:r>
      <w:r w:rsidR="002E6BD7">
        <w:t xml:space="preserve">between </w:t>
      </w:r>
      <w:r w:rsidR="00D91695">
        <w:t xml:space="preserve">FEMs. This was </w:t>
      </w:r>
      <w:r w:rsidR="002274A0">
        <w:t>due to the validity of the energy constraint being sensitive to the number of retained modes in the elastic model</w:t>
      </w:r>
      <w:r w:rsidR="002274A0">
        <w:rPr>
          <w:vertAlign w:val="superscript"/>
        </w:rPr>
        <w:t>2</w:t>
      </w:r>
      <w:r w:rsidR="002274A0">
        <w:t>. Additionally, the original LSQI formulation did not include consideration for the homogeneous and particular</w:t>
      </w:r>
      <w:r w:rsidR="004B2CDE">
        <w:t xml:space="preserve"> </w:t>
      </w:r>
      <w:r w:rsidR="002274A0">
        <w:t xml:space="preserve">solutions to the displacement. These issues </w:t>
      </w:r>
      <w:r w:rsidR="00541CFD">
        <w:t xml:space="preserve">of the LSQI method </w:t>
      </w:r>
      <w:r w:rsidR="002274A0">
        <w:t xml:space="preserve">were </w:t>
      </w:r>
      <w:r w:rsidR="00541CFD">
        <w:t>treat</w:t>
      </w:r>
      <w:r w:rsidR="002274A0">
        <w:t>ed by addressing the solution to the steady</w:t>
      </w:r>
      <w:r w:rsidR="00D15FFA">
        <w:t>-</w:t>
      </w:r>
      <w:r w:rsidR="002274A0">
        <w:t>state displacement independently. This approach is called Direct Shape Matching (DSM), as the generalized displacement following the transition is directly mapped to the equilibrium displacement</w:t>
      </w:r>
      <w:r w:rsidR="002274A0">
        <w:rPr>
          <w:vertAlign w:val="superscript"/>
        </w:rPr>
        <w:t>2</w:t>
      </w:r>
      <w:r w:rsidR="002274A0">
        <w:t xml:space="preserve">. </w:t>
      </w:r>
      <w:r w:rsidR="00D15FFA">
        <w:t>The steady-state displacement for the current FEM can be computed as a function of the stiffness (</w:t>
      </w:r>
      <m:oMath>
        <m:acc>
          <m:accPr>
            <m:chr m:val="̃"/>
            <m:ctrlPr>
              <w:rPr>
                <w:rFonts w:ascii="Cambria Math" w:hAnsi="Cambria Math"/>
                <w:i/>
              </w:rPr>
            </m:ctrlPr>
          </m:accPr>
          <m:e>
            <m:r>
              <w:rPr>
                <w:rFonts w:ascii="Cambria Math" w:hAnsi="Cambria Math"/>
              </w:rPr>
              <m:t>K</m:t>
            </m:r>
          </m:e>
        </m:acc>
      </m:oMath>
      <w:r w:rsidR="00D15FFA">
        <w:t>) and the generalized force (</w:t>
      </w:r>
      <m:oMath>
        <m:sSup>
          <m:sSupPr>
            <m:ctrlPr>
              <w:rPr>
                <w:rFonts w:ascii="Cambria Math" w:hAnsi="Cambria Math"/>
                <w:i/>
              </w:rPr>
            </m:ctrlPr>
          </m:sSupPr>
          <m:e>
            <m:r>
              <m:rPr>
                <m:sty m:val="p"/>
              </m:rPr>
              <w:rPr>
                <w:rFonts w:ascii="Cambria Math" w:hAnsi="Cambria Math"/>
              </w:rPr>
              <m:t>Φ</m:t>
            </m:r>
            <m:ctrlPr>
              <w:rPr>
                <w:rFonts w:ascii="Cambria Math" w:hAnsi="Cambria Math"/>
              </w:rPr>
            </m:ctrlPr>
          </m:e>
          <m:sup>
            <m:r>
              <w:rPr>
                <w:rFonts w:ascii="Cambria Math" w:hAnsi="Cambria Math"/>
              </w:rPr>
              <m:t>T</m:t>
            </m:r>
          </m:sup>
        </m:sSup>
        <m:r>
          <w:rPr>
            <w:rFonts w:ascii="Cambria Math" w:hAnsi="Cambria Math"/>
          </w:rPr>
          <m:t>f</m:t>
        </m:r>
      </m:oMath>
      <w:r w:rsidR="00D15FFA">
        <w:t xml:space="preserve">). </w:t>
      </w:r>
    </w:p>
    <w:p w14:paraId="390BBEE5" w14:textId="19855425" w:rsidR="004E39EB" w:rsidRPr="004E39EB" w:rsidRDefault="00000000" w:rsidP="004E39EB">
      <m:oMathPara>
        <m:oMath>
          <m:eqArr>
            <m:eqArrPr>
              <m:maxDist m:val="1"/>
              <m:ctrlPr>
                <w:rPr>
                  <w:rFonts w:ascii="Cambria Math" w:hAnsi="Cambria Math"/>
                  <w:i/>
                </w:rPr>
              </m:ctrlPr>
            </m:eqArrPr>
            <m:e>
              <m:sSub>
                <m:sSubPr>
                  <m:ctrlPr>
                    <w:rPr>
                      <w:rFonts w:ascii="Cambria Math" w:hAnsi="Cambria Math"/>
                      <w:i/>
                    </w:rPr>
                  </m:ctrlPr>
                </m:sSubPr>
                <m:e>
                  <m:sSub>
                    <m:sSubPr>
                      <m:ctrlPr>
                        <w:rPr>
                          <w:rFonts w:ascii="Cambria Math" w:hAnsi="Cambria Math"/>
                          <w:i/>
                        </w:rPr>
                      </m:ctrlPr>
                    </m:sSubPr>
                    <m:e>
                      <m:r>
                        <w:rPr>
                          <w:rFonts w:ascii="Cambria Math" w:hAnsi="Cambria Math"/>
                        </w:rPr>
                        <m:t>η</m:t>
                      </m:r>
                    </m:e>
                    <m:sub>
                      <m:r>
                        <w:rPr>
                          <w:rFonts w:ascii="Cambria Math" w:hAnsi="Cambria Math"/>
                        </w:rPr>
                        <m:t>ss</m:t>
                      </m:r>
                    </m:sub>
                  </m:sSub>
                </m:e>
                <m:sub>
                  <m:r>
                    <w:rPr>
                      <w:rFonts w:ascii="Cambria Math" w:hAnsi="Cambria Math"/>
                    </w:rPr>
                    <m:t>k</m:t>
                  </m:r>
                </m:sub>
              </m:sSub>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K</m:t>
                      </m:r>
                    </m:e>
                  </m:acc>
                </m:e>
                <m:sub>
                  <m:r>
                    <w:rPr>
                      <w:rFonts w:ascii="Cambria Math" w:hAnsi="Cambria Math"/>
                    </w:rPr>
                    <m:t>k</m:t>
                  </m:r>
                </m:sub>
                <m:sup>
                  <m:r>
                    <w:rPr>
                      <w:rFonts w:ascii="Cambria Math" w:hAnsi="Cambria Math"/>
                    </w:rPr>
                    <m:t>-1</m:t>
                  </m:r>
                </m:sup>
              </m:sSubSup>
              <m:d>
                <m:dPr>
                  <m:ctrlPr>
                    <w:rPr>
                      <w:rFonts w:ascii="Cambria Math" w:hAnsi="Cambria Math"/>
                    </w:rPr>
                  </m:ctrlPr>
                </m:dPr>
                <m:e>
                  <m:sSubSup>
                    <m:sSubSupPr>
                      <m:ctrlPr>
                        <w:rPr>
                          <w:rFonts w:ascii="Cambria Math" w:hAnsi="Cambria Math"/>
                          <w:i/>
                        </w:rPr>
                      </m:ctrlPr>
                    </m:sSubSupPr>
                    <m:e>
                      <m:r>
                        <m:rPr>
                          <m:sty m:val="p"/>
                        </m:rPr>
                        <w:rPr>
                          <w:rFonts w:ascii="Cambria Math" w:hAnsi="Cambria Math"/>
                        </w:rPr>
                        <m:t>Φ</m:t>
                      </m:r>
                      <m:ctrlPr>
                        <w:rPr>
                          <w:rFonts w:ascii="Cambria Math" w:hAnsi="Cambria Math"/>
                        </w:rPr>
                      </m:ctrlPr>
                    </m:e>
                    <m:sub>
                      <m:r>
                        <w:rPr>
                          <w:rFonts w:ascii="Cambria Math" w:hAnsi="Cambria Math"/>
                        </w:rPr>
                        <m:t>k</m:t>
                      </m:r>
                    </m:sub>
                    <m:sup>
                      <m:r>
                        <m:rPr>
                          <m:sty m:val="p"/>
                        </m:rPr>
                        <w:rPr>
                          <w:rFonts w:ascii="Cambria Math" w:hAnsi="Cambria Math"/>
                        </w:rPr>
                        <m:t>T</m:t>
                      </m:r>
                      <m:ctrlPr>
                        <w:rPr>
                          <w:rFonts w:ascii="Cambria Math" w:hAnsi="Cambria Math"/>
                        </w:rPr>
                      </m:ctrlPr>
                    </m:sup>
                  </m:sSubSup>
                  <m:sSub>
                    <m:sSubPr>
                      <m:ctrlPr>
                        <w:rPr>
                          <w:rFonts w:ascii="Cambria Math" w:hAnsi="Cambria Math"/>
                          <w:i/>
                        </w:rPr>
                      </m:ctrlPr>
                    </m:sSubPr>
                    <m:e>
                      <m:r>
                        <w:rPr>
                          <w:rFonts w:ascii="Cambria Math" w:hAnsi="Cambria Math"/>
                        </w:rPr>
                        <m:t>f</m:t>
                      </m:r>
                    </m:e>
                    <m:sub>
                      <m:r>
                        <w:rPr>
                          <w:rFonts w:ascii="Cambria Math" w:hAnsi="Cambria Math"/>
                        </w:rPr>
                        <m:t>k</m:t>
                      </m:r>
                    </m:sub>
                  </m:sSub>
                  <m:ctrlPr>
                    <w:rPr>
                      <w:rFonts w:ascii="Cambria Math" w:hAnsi="Cambria Math"/>
                      <w:i/>
                    </w:rPr>
                  </m:ctrlPr>
                </m:e>
              </m:d>
              <m:r>
                <w:rPr>
                  <w:rFonts w:ascii="Cambria Math" w:hAnsi="Cambria Math"/>
                </w:rPr>
                <m:t>#</m:t>
              </m:r>
              <m:d>
                <m:dPr>
                  <m:ctrlPr>
                    <w:rPr>
                      <w:rFonts w:ascii="Cambria Math" w:hAnsi="Cambria Math"/>
                      <w:i/>
                    </w:rPr>
                  </m:ctrlPr>
                </m:dPr>
                <m:e>
                  <m:r>
                    <w:rPr>
                      <w:rFonts w:ascii="Cambria Math" w:hAnsi="Cambria Math"/>
                    </w:rPr>
                    <m:t>3.2.1</m:t>
                  </m:r>
                </m:e>
              </m:d>
            </m:e>
          </m:eqArr>
        </m:oMath>
      </m:oMathPara>
    </w:p>
    <w:p w14:paraId="77B79F81" w14:textId="15197376" w:rsidR="00D15FFA" w:rsidRDefault="00D15FFA" w:rsidP="006B7B79">
      <w:r>
        <w:t xml:space="preserve">The homogenous displacement is then computed from the known generalized </w:t>
      </w:r>
      <w:r w:rsidR="00D57129">
        <w:t>displacement a</w:t>
      </w:r>
      <w:r>
        <w:t xml:space="preserve">nd the steady-state displacement. </w:t>
      </w:r>
    </w:p>
    <w:p w14:paraId="0501EFFA" w14:textId="6F96B0D3" w:rsidR="004E39EB" w:rsidRPr="004E39EB" w:rsidRDefault="00000000" w:rsidP="004E39EB">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η</m:t>
                  </m:r>
                </m:e>
                <m:sub>
                  <m:sSub>
                    <m:sSubPr>
                      <m:ctrlPr>
                        <w:rPr>
                          <w:rFonts w:ascii="Cambria Math" w:hAnsi="Cambria Math"/>
                          <w:i/>
                        </w:rPr>
                      </m:ctrlPr>
                    </m:sSubPr>
                    <m:e>
                      <m:r>
                        <w:rPr>
                          <w:rFonts w:ascii="Cambria Math" w:hAnsi="Cambria Math"/>
                        </w:rPr>
                        <m:t>h</m:t>
                      </m:r>
                    </m:e>
                    <m:sub>
                      <m:r>
                        <w:rPr>
                          <w:rFonts w:ascii="Cambria Math" w:hAnsi="Cambria Math"/>
                        </w:rPr>
                        <m:t>k</m:t>
                      </m:r>
                    </m:sub>
                  </m:sSub>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η</m:t>
                      </m:r>
                    </m:e>
                    <m:sub>
                      <m:r>
                        <w:rPr>
                          <w:rFonts w:ascii="Cambria Math" w:hAnsi="Cambria Math"/>
                        </w:rPr>
                        <m:t>ss</m:t>
                      </m:r>
                    </m:sub>
                  </m:sSub>
                </m:e>
                <m:sub>
                  <m:r>
                    <w:rPr>
                      <w:rFonts w:ascii="Cambria Math" w:hAnsi="Cambria Math"/>
                    </w:rPr>
                    <m:t>k</m:t>
                  </m:r>
                </m:sub>
              </m:sSub>
              <m:r>
                <w:rPr>
                  <w:rFonts w:ascii="Cambria Math" w:hAnsi="Cambria Math"/>
                </w:rPr>
                <m:t xml:space="preserve"> #</m:t>
              </m:r>
              <m:d>
                <m:dPr>
                  <m:ctrlPr>
                    <w:rPr>
                      <w:rFonts w:ascii="Cambria Math" w:hAnsi="Cambria Math"/>
                      <w:i/>
                    </w:rPr>
                  </m:ctrlPr>
                </m:dPr>
                <m:e>
                  <m:r>
                    <w:rPr>
                      <w:rFonts w:ascii="Cambria Math" w:hAnsi="Cambria Math"/>
                    </w:rPr>
                    <m:t>3.2.2</m:t>
                  </m:r>
                </m:e>
              </m:d>
            </m:e>
          </m:eqArr>
        </m:oMath>
      </m:oMathPara>
    </w:p>
    <w:p w14:paraId="0FF4B6DC" w14:textId="2F31E6A3" w:rsidR="00B11439" w:rsidRDefault="00BC5298" w:rsidP="006B7B79">
      <w:r>
        <w:t xml:space="preserve">The homogenous displacement is then used to constrain the potential energy in the least squares formulation. </w:t>
      </w:r>
      <w:r w:rsidR="00B11439">
        <w:t xml:space="preserve">The updated LSQI-DSM formulation to </w:t>
      </w:r>
      <w:r w:rsidR="00744F6A">
        <w:t>solve</w:t>
      </w:r>
      <w:r w:rsidR="00B11439">
        <w:t xml:space="preserve"> an optimal generalized displacement across a FEM transition becomes:</w:t>
      </w:r>
    </w:p>
    <w:p w14:paraId="299FFB71" w14:textId="6A6F8CE3" w:rsidR="004E39EB" w:rsidRPr="004E39EB" w:rsidRDefault="00B11439" w:rsidP="004E39EB">
      <w:pPr>
        <w:jc w:val="center"/>
        <w:rPr>
          <w:rFonts w:eastAsiaTheme="minorEastAsia"/>
          <w:szCs w:val="22"/>
        </w:rPr>
      </w:pPr>
      <w:r w:rsidRPr="00762D19">
        <w:rPr>
          <w:rFonts w:eastAsiaTheme="minorEastAsia"/>
          <w:szCs w:val="22"/>
        </w:rPr>
        <w:t xml:space="preserve"> </w:t>
      </w:r>
      <m:oMath>
        <m:eqArr>
          <m:eqArrPr>
            <m:maxDist m:val="1"/>
            <m:ctrlPr>
              <w:rPr>
                <w:rFonts w:ascii="Cambria Math"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sSub>
                  <m:sSubPr>
                    <m:ctrlPr>
                      <w:rPr>
                        <w:rFonts w:ascii="Cambria Math" w:eastAsiaTheme="minorEastAsia" w:hAnsi="Cambria Math"/>
                        <w:i/>
                        <w:szCs w:val="22"/>
                      </w:rPr>
                    </m:ctrlPr>
                  </m:sSubPr>
                  <m:e>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h</m:t>
                        </m:r>
                      </m:sub>
                    </m:sSub>
                  </m:e>
                  <m:sub>
                    <m:r>
                      <w:rPr>
                        <w:rFonts w:ascii="Cambria Math" w:eastAsiaTheme="minorEastAsia" w:hAnsi="Cambria Math"/>
                        <w:szCs w:val="22"/>
                      </w:rPr>
                      <m:t>k+1</m:t>
                    </m:r>
                  </m:sub>
                </m:sSub>
              </m:e>
            </m:func>
            <m:sSubSup>
              <m:sSubSupPr>
                <m:ctrlPr>
                  <w:rPr>
                    <w:rFonts w:ascii="Cambria Math" w:hAnsi="Cambria Math"/>
                    <w:i/>
                    <w:szCs w:val="22"/>
                  </w:rPr>
                </m:ctrlPr>
              </m:sSubSupPr>
              <m:e>
                <m:d>
                  <m:dPr>
                    <m:begChr m:val="|"/>
                    <m:endChr m:val="|"/>
                    <m:ctrlPr>
                      <w:rPr>
                        <w:rFonts w:ascii="Cambria Math" w:hAnsi="Cambria Math"/>
                        <w:i/>
                        <w:szCs w:val="22"/>
                      </w:rPr>
                    </m:ctrlPr>
                  </m:dPr>
                  <m:e>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ssk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 s.t.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k+1</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k+1</m:t>
                        </m:r>
                      </m:sub>
                    </m:sSub>
                    <m:sSub>
                      <m:sSubPr>
                        <m:ctrlPr>
                          <w:rPr>
                            <w:rFonts w:ascii="Cambria Math" w:hAnsi="Cambria Math"/>
                            <w:i/>
                            <w:szCs w:val="22"/>
                          </w:rPr>
                        </m:ctrlPr>
                      </m:sSub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k+1</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sSubSup>
              <m:sSubSupPr>
                <m:ctrlPr>
                  <w:rPr>
                    <w:rFonts w:ascii="Cambria Math" w:hAnsi="Cambria Math"/>
                    <w:i/>
                    <w:szCs w:val="22"/>
                  </w:rPr>
                </m:ctrlPr>
              </m:sSubSupPr>
              <m:e>
                <m:d>
                  <m:dPr>
                    <m:begChr m:val="|"/>
                    <m:endChr m:val="|"/>
                    <m:ctrlPr>
                      <w:rPr>
                        <w:rFonts w:ascii="Cambria Math" w:hAnsi="Cambria Math"/>
                        <w:i/>
                        <w:szCs w:val="22"/>
                      </w:rPr>
                    </m:ctrlPr>
                  </m:dPr>
                  <m:e>
                    <m:sSubSup>
                      <m:sSubSupPr>
                        <m:ctrlPr>
                          <w:rPr>
                            <w:rFonts w:ascii="Cambria Math" w:hAnsi="Cambria Math"/>
                            <w:i/>
                            <w:szCs w:val="22"/>
                          </w:rPr>
                        </m:ctrlPr>
                      </m:sSubSup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m:t>
                        </m:r>
                      </m:sub>
                      <m:sup>
                        <m:r>
                          <w:rPr>
                            <w:rFonts w:ascii="Cambria Math" w:hAnsi="Cambria Math"/>
                            <w:szCs w:val="22"/>
                          </w:rPr>
                          <m:t>T</m:t>
                        </m:r>
                      </m:sup>
                    </m:sSubSup>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m:t>
                        </m:r>
                      </m:sub>
                    </m:sSub>
                    <m:sSub>
                      <m:sSubPr>
                        <m:ctrlPr>
                          <w:rPr>
                            <w:rFonts w:ascii="Cambria Math" w:hAnsi="Cambria Math"/>
                            <w:i/>
                            <w:szCs w:val="22"/>
                          </w:rPr>
                        </m:ctrlPr>
                      </m:sSub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m:t>
                        </m:r>
                      </m:sub>
                    </m:sSub>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r>
              <w:rPr>
                <w:rFonts w:ascii="Cambria Math" w:eastAsiaTheme="minorEastAsia" w:hAnsi="Cambria Math"/>
                <w:szCs w:val="22"/>
              </w:rPr>
              <m:t>#</m:t>
            </m:r>
            <m:d>
              <m:dPr>
                <m:ctrlPr>
                  <w:rPr>
                    <w:rFonts w:ascii="Cambria Math" w:hAnsi="Cambria Math"/>
                    <w:i/>
                    <w:szCs w:val="22"/>
                  </w:rPr>
                </m:ctrlPr>
              </m:dPr>
              <m:e>
                <m:r>
                  <w:rPr>
                    <w:rFonts w:ascii="Cambria Math" w:hAnsi="Cambria Math"/>
                    <w:szCs w:val="22"/>
                  </w:rPr>
                  <m:t>3.2.3</m:t>
                </m:r>
              </m:e>
            </m:d>
            <m:ctrlPr>
              <w:rPr>
                <w:rFonts w:ascii="Cambria Math" w:eastAsiaTheme="minorEastAsia" w:hAnsi="Cambria Math"/>
                <w:i/>
                <w:szCs w:val="22"/>
              </w:rPr>
            </m:ctrlPr>
          </m:e>
        </m:eqArr>
      </m:oMath>
    </w:p>
    <w:p w14:paraId="0BBB383E" w14:textId="4259913F" w:rsidR="00B11439" w:rsidRDefault="00000000" w:rsidP="00B11439">
      <w:pPr>
        <w:jc w:val="center"/>
        <w:rPr>
          <w:rFonts w:eastAsiaTheme="minorEastAsia"/>
          <w:szCs w:val="22"/>
        </w:rPr>
      </w:pPr>
      <m:oMathPara>
        <m:oMath>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s</m:t>
              </m:r>
              <m:sSub>
                <m:sSubPr>
                  <m:ctrlPr>
                    <w:rPr>
                      <w:rFonts w:ascii="Cambria Math" w:eastAsiaTheme="minorEastAsia" w:hAnsi="Cambria Math"/>
                      <w:i/>
                      <w:szCs w:val="22"/>
                    </w:rPr>
                  </m:ctrlPr>
                </m:sSubPr>
                <m:e>
                  <m:r>
                    <w:rPr>
                      <w:rFonts w:ascii="Cambria Math" w:eastAsiaTheme="minorEastAsia" w:hAnsi="Cambria Math"/>
                      <w:szCs w:val="22"/>
                    </w:rPr>
                    <m:t>s</m:t>
                  </m:r>
                </m:e>
                <m:sub>
                  <m:r>
                    <w:rPr>
                      <w:rFonts w:ascii="Cambria Math" w:eastAsiaTheme="minorEastAsia" w:hAnsi="Cambria Math"/>
                      <w:szCs w:val="22"/>
                    </w:rPr>
                    <m:t>k+1</m:t>
                  </m:r>
                </m:sub>
              </m:sSub>
            </m:sub>
          </m:sSub>
          <m:r>
            <w:rPr>
              <w:rFonts w:ascii="Cambria Math" w:eastAsiaTheme="minorEastAsia" w:hAnsi="Cambria Math"/>
              <w:szCs w:val="22"/>
            </w:rPr>
            <m:t>=</m:t>
          </m:r>
          <m:sSubSup>
            <m:sSubSupPr>
              <m:ctrlPr>
                <w:rPr>
                  <w:rFonts w:ascii="Cambria Math" w:eastAsiaTheme="minorEastAsia" w:hAnsi="Cambria Math"/>
                  <w:i/>
                  <w:szCs w:val="22"/>
                </w:rPr>
              </m:ctrlPr>
            </m:sSubSupPr>
            <m:e>
              <m:acc>
                <m:accPr>
                  <m:chr m:val="̃"/>
                  <m:ctrlPr>
                    <w:rPr>
                      <w:rFonts w:ascii="Cambria Math" w:eastAsiaTheme="minorEastAsia" w:hAnsi="Cambria Math"/>
                      <w:i/>
                      <w:szCs w:val="22"/>
                    </w:rPr>
                  </m:ctrlPr>
                </m:accPr>
                <m:e>
                  <m:r>
                    <w:rPr>
                      <w:rFonts w:ascii="Cambria Math" w:eastAsiaTheme="minorEastAsia" w:hAnsi="Cambria Math"/>
                      <w:szCs w:val="22"/>
                    </w:rPr>
                    <m:t>K</m:t>
                  </m:r>
                </m:e>
              </m:acc>
            </m:e>
            <m:sub>
              <m:r>
                <w:rPr>
                  <w:rFonts w:ascii="Cambria Math" w:eastAsiaTheme="minorEastAsia" w:hAnsi="Cambria Math"/>
                  <w:szCs w:val="22"/>
                </w:rPr>
                <m:t>k+1</m:t>
              </m:r>
            </m:sub>
            <m:sup>
              <m:r>
                <w:rPr>
                  <w:rFonts w:ascii="Cambria Math" w:eastAsiaTheme="minorEastAsia" w:hAnsi="Cambria Math"/>
                  <w:szCs w:val="22"/>
                </w:rPr>
                <m:t>-1</m:t>
              </m:r>
            </m:sup>
          </m:sSubSup>
          <m:r>
            <w:rPr>
              <w:rFonts w:ascii="Cambria Math" w:eastAsiaTheme="minorEastAsia" w:hAnsi="Cambria Math"/>
              <w:szCs w:val="22"/>
            </w:rPr>
            <m:t>(</m:t>
          </m:r>
          <m:sSubSup>
            <m:sSubSupPr>
              <m:ctrlPr>
                <w:rPr>
                  <w:rFonts w:ascii="Cambria Math" w:eastAsiaTheme="minorEastAsia" w:hAnsi="Cambria Math"/>
                  <w:i/>
                  <w:szCs w:val="22"/>
                </w:rPr>
              </m:ctrlPr>
            </m:sSubSupPr>
            <m:e>
              <m:r>
                <m:rPr>
                  <m:sty m:val="p"/>
                </m:rPr>
                <w:rPr>
                  <w:rFonts w:ascii="Cambria Math" w:eastAsiaTheme="minorEastAsia" w:hAnsi="Cambria Math"/>
                  <w:szCs w:val="22"/>
                </w:rPr>
                <m:t>Φ</m:t>
              </m:r>
            </m:e>
            <m:sub>
              <m:r>
                <w:rPr>
                  <w:rFonts w:ascii="Cambria Math" w:eastAsiaTheme="minorEastAsia" w:hAnsi="Cambria Math"/>
                  <w:szCs w:val="22"/>
                </w:rPr>
                <m:t>k+1</m:t>
              </m:r>
            </m:sub>
            <m:sup>
              <m:r>
                <w:rPr>
                  <w:rFonts w:ascii="Cambria Math" w:eastAsiaTheme="minorEastAsia" w:hAnsi="Cambria Math"/>
                  <w:szCs w:val="22"/>
                </w:rPr>
                <m:t>T</m:t>
              </m:r>
            </m:sup>
          </m:sSubSup>
          <m:sSub>
            <m:sSubPr>
              <m:ctrlPr>
                <w:rPr>
                  <w:rFonts w:ascii="Cambria Math" w:eastAsiaTheme="minorEastAsia" w:hAnsi="Cambria Math"/>
                  <w:i/>
                  <w:szCs w:val="22"/>
                </w:rPr>
              </m:ctrlPr>
            </m:sSubPr>
            <m:e>
              <m:r>
                <w:rPr>
                  <w:rFonts w:ascii="Cambria Math" w:eastAsiaTheme="minorEastAsia" w:hAnsi="Cambria Math"/>
                  <w:szCs w:val="22"/>
                </w:rPr>
                <m:t>f</m:t>
              </m:r>
            </m:e>
            <m:sub>
              <m:r>
                <w:rPr>
                  <w:rFonts w:ascii="Cambria Math" w:eastAsiaTheme="minorEastAsia" w:hAnsi="Cambria Math"/>
                  <w:szCs w:val="22"/>
                </w:rPr>
                <m:t>k</m:t>
              </m:r>
            </m:sub>
          </m:sSub>
          <m:r>
            <w:rPr>
              <w:rFonts w:ascii="Cambria Math" w:eastAsiaTheme="minorEastAsia" w:hAnsi="Cambria Math"/>
              <w:szCs w:val="22"/>
            </w:rPr>
            <m:t>)</m:t>
          </m:r>
        </m:oMath>
      </m:oMathPara>
    </w:p>
    <w:p w14:paraId="61C35F80" w14:textId="3954B77A" w:rsidR="00B11439" w:rsidRPr="00B11439" w:rsidRDefault="00000000" w:rsidP="00B11439">
      <w:pPr>
        <w:jc w:val="center"/>
        <w:rPr>
          <w:rFonts w:eastAsiaTheme="minorEastAsia"/>
          <w:szCs w:val="22"/>
        </w:rPr>
      </w:pPr>
      <m:oMathPara>
        <m:oMath>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k+1</m:t>
              </m:r>
            </m:sub>
          </m:sSub>
          <m:r>
            <w:rPr>
              <w:rFonts w:ascii="Cambria Math" w:eastAsiaTheme="minorEastAsia" w:hAnsi="Cambria Math"/>
              <w:szCs w:val="22"/>
            </w:rPr>
            <m:t>=</m:t>
          </m:r>
          <m:sSub>
            <m:sSubPr>
              <m:ctrlPr>
                <w:rPr>
                  <w:rFonts w:ascii="Cambria Math" w:eastAsiaTheme="minorEastAsia" w:hAnsi="Cambria Math"/>
                  <w:i/>
                  <w:szCs w:val="22"/>
                </w:rPr>
              </m:ctrlPr>
            </m:sSubPr>
            <m:e>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h</m:t>
                  </m:r>
                </m:sub>
              </m:sSub>
            </m:e>
            <m:sub>
              <m:r>
                <w:rPr>
                  <w:rFonts w:ascii="Cambria Math" w:eastAsiaTheme="minorEastAsia" w:hAnsi="Cambria Math"/>
                  <w:szCs w:val="22"/>
                </w:rPr>
                <m:t>k+1</m:t>
              </m:r>
            </m:sub>
          </m:sSub>
          <m:r>
            <w:rPr>
              <w:rFonts w:ascii="Cambria Math" w:eastAsiaTheme="minorEastAsia" w:hAnsi="Cambria Math"/>
              <w:szCs w:val="22"/>
            </w:rPr>
            <m:t>+</m:t>
          </m:r>
          <m:sSub>
            <m:sSubPr>
              <m:ctrlPr>
                <w:rPr>
                  <w:rFonts w:ascii="Cambria Math" w:eastAsiaTheme="minorEastAsia" w:hAnsi="Cambria Math"/>
                  <w:i/>
                  <w:szCs w:val="22"/>
                </w:rPr>
              </m:ctrlPr>
            </m:sSubPr>
            <m:e>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ss</m:t>
                  </m:r>
                </m:sub>
              </m:sSub>
            </m:e>
            <m:sub>
              <m:r>
                <w:rPr>
                  <w:rFonts w:ascii="Cambria Math" w:eastAsiaTheme="minorEastAsia" w:hAnsi="Cambria Math"/>
                  <w:szCs w:val="22"/>
                </w:rPr>
                <m:t>k+1</m:t>
              </m:r>
            </m:sub>
          </m:sSub>
        </m:oMath>
      </m:oMathPara>
    </w:p>
    <w:p w14:paraId="2F0F33F5" w14:textId="6897C65B" w:rsidR="00B11439" w:rsidRDefault="00B11439" w:rsidP="00B11439">
      <w:pPr>
        <w:rPr>
          <w:rFonts w:eastAsiaTheme="minorEastAsia"/>
          <w:szCs w:val="22"/>
        </w:rPr>
      </w:pPr>
      <w:r>
        <w:rPr>
          <w:rFonts w:eastAsiaTheme="minorEastAsia"/>
          <w:szCs w:val="22"/>
        </w:rPr>
        <w:t xml:space="preserve">This updated formulation provided benefits in smoothing transitions of FEMs in simulation. However, it introduced a new issue </w:t>
      </w:r>
      <w:r w:rsidR="00B55561">
        <w:rPr>
          <w:rFonts w:eastAsiaTheme="minorEastAsia"/>
          <w:szCs w:val="22"/>
        </w:rPr>
        <w:t xml:space="preserve">of </w:t>
      </w:r>
      <w:r>
        <w:rPr>
          <w:rFonts w:eastAsiaTheme="minorEastAsia"/>
          <w:szCs w:val="22"/>
        </w:rPr>
        <w:t xml:space="preserve">the discontinuity of physical displacements </w:t>
      </w:r>
      <w:r w:rsidR="00A97C2A">
        <w:rPr>
          <w:rFonts w:eastAsiaTheme="minorEastAsia"/>
          <w:szCs w:val="22"/>
        </w:rPr>
        <w:t xml:space="preserve">immediately following a transition. </w:t>
      </w:r>
      <w:r>
        <w:rPr>
          <w:rFonts w:eastAsiaTheme="minorEastAsia"/>
          <w:szCs w:val="22"/>
        </w:rPr>
        <w:t xml:space="preserve">This new issue motivated the improvements to kinetic consistency across FEM transitions </w:t>
      </w:r>
      <w:r w:rsidR="00B55561">
        <w:rPr>
          <w:rFonts w:eastAsiaTheme="minorEastAsia"/>
          <w:szCs w:val="22"/>
        </w:rPr>
        <w:t>provided by the next method</w:t>
      </w:r>
      <w:r w:rsidR="00A57C51">
        <w:rPr>
          <w:rFonts w:eastAsiaTheme="minorEastAsia"/>
          <w:szCs w:val="22"/>
        </w:rPr>
        <w:t>.</w:t>
      </w:r>
    </w:p>
    <w:p w14:paraId="4C37E111" w14:textId="2796AF72" w:rsidR="00A57C51" w:rsidRPr="00A57C51" w:rsidRDefault="00571E77" w:rsidP="00B11439">
      <w:pPr>
        <w:rPr>
          <w:rFonts w:eastAsiaTheme="minorEastAsia"/>
          <w:szCs w:val="22"/>
        </w:rPr>
      </w:pPr>
      <w:r w:rsidRPr="00744F6A">
        <w:rPr>
          <w:rFonts w:eastAsiaTheme="minorEastAsia"/>
          <w:szCs w:val="22"/>
        </w:rPr>
        <w:t>Note that the</w:t>
      </w:r>
      <w:r w:rsidR="00A57C51">
        <w:rPr>
          <w:rFonts w:eastAsiaTheme="minorEastAsia"/>
          <w:b/>
          <w:bCs/>
          <w:szCs w:val="22"/>
        </w:rPr>
        <w:t xml:space="preserve"> </w:t>
      </w:r>
      <w:r w:rsidR="00A57C51">
        <w:rPr>
          <w:rFonts w:eastAsiaTheme="minorEastAsia"/>
          <w:szCs w:val="22"/>
        </w:rPr>
        <w:t>DSM method focuses on constant energy across a transition. It assumes that the potential energy is much larger than the kinetic energy for a launch vehicle and breaks the solution to a forced response solution and a homogenous solution. The forced response is solved directly based on the applied force and the system stiffness</w:t>
      </w:r>
      <w:r>
        <w:rPr>
          <w:rFonts w:eastAsiaTheme="minorEastAsia"/>
          <w:szCs w:val="22"/>
        </w:rPr>
        <w:t>,</w:t>
      </w:r>
      <w:r w:rsidR="00A57C51">
        <w:rPr>
          <w:rFonts w:eastAsiaTheme="minorEastAsia"/>
          <w:szCs w:val="22"/>
        </w:rPr>
        <w:t xml:space="preserve"> and the homogenous solution is solved using least squares</w:t>
      </w:r>
      <w:r w:rsidR="004C682D">
        <w:rPr>
          <w:rFonts w:eastAsiaTheme="minorEastAsia"/>
          <w:szCs w:val="22"/>
        </w:rPr>
        <w:t xml:space="preserve"> like</w:t>
      </w:r>
      <w:r w:rsidR="00A57C51">
        <w:rPr>
          <w:rFonts w:eastAsiaTheme="minorEastAsia"/>
          <w:szCs w:val="22"/>
        </w:rPr>
        <w:t xml:space="preserve"> LSQI. However, </w:t>
      </w:r>
      <w:r w:rsidR="004C682D">
        <w:rPr>
          <w:rFonts w:eastAsiaTheme="minorEastAsia"/>
          <w:szCs w:val="22"/>
        </w:rPr>
        <w:t xml:space="preserve">it is hard to understand how the total energy is conserved across a transition without using the total energy as an equality constraint in the formulation. </w:t>
      </w:r>
    </w:p>
    <w:p w14:paraId="009161E5" w14:textId="46C6A881" w:rsidR="00BE19FA" w:rsidRDefault="00BE19FA" w:rsidP="00EF0A7E">
      <w:pPr>
        <w:pStyle w:val="Caption"/>
        <w:numPr>
          <w:ilvl w:val="1"/>
          <w:numId w:val="33"/>
        </w:numPr>
      </w:pPr>
      <w:r>
        <w:t>The KCT Method</w:t>
      </w:r>
      <w:r w:rsidR="000722D5">
        <w:rPr>
          <w:vertAlign w:val="superscript"/>
        </w:rPr>
        <w:t xml:space="preserve"> 5</w:t>
      </w:r>
    </w:p>
    <w:p w14:paraId="7C5AF66B" w14:textId="497BC7BC" w:rsidR="00D91F7F" w:rsidRPr="00762D19" w:rsidRDefault="007F6075" w:rsidP="00D91F7F">
      <w:pPr>
        <w:rPr>
          <w:szCs w:val="22"/>
        </w:rPr>
      </w:pPr>
      <w:r>
        <w:rPr>
          <w:rFonts w:eastAsiaTheme="minorEastAsia"/>
        </w:rPr>
        <w:t xml:space="preserve">This method was called </w:t>
      </w:r>
      <w:r w:rsidR="00BE19FA">
        <w:rPr>
          <w:rFonts w:eastAsiaTheme="minorEastAsia"/>
        </w:rPr>
        <w:t>Weighted Quadratically Constrained Least Squares (WLSQI)</w:t>
      </w:r>
      <w:r>
        <w:rPr>
          <w:rFonts w:eastAsiaTheme="minorEastAsia"/>
        </w:rPr>
        <w:t xml:space="preserve"> in reference 5. Since the method aims to maintain the kinetic consistency across transitions, it is renamed in this paper to stress it</w:t>
      </w:r>
      <w:r w:rsidR="00571E77">
        <w:rPr>
          <w:rFonts w:eastAsiaTheme="minorEastAsia"/>
        </w:rPr>
        <w:t>s</w:t>
      </w:r>
      <w:r>
        <w:rPr>
          <w:rFonts w:eastAsiaTheme="minorEastAsia"/>
        </w:rPr>
        <w:t xml:space="preserve"> main feature. A</w:t>
      </w:r>
      <w:r w:rsidR="00D91F7F" w:rsidRPr="00762D19">
        <w:rPr>
          <w:szCs w:val="22"/>
        </w:rPr>
        <w:t>n improved method arose from cases in which LSQI pro</w:t>
      </w:r>
      <w:r w:rsidR="00D91F7F" w:rsidRPr="00762D19">
        <w:rPr>
          <w:szCs w:val="22"/>
        </w:rPr>
        <w:lastRenderedPageBreak/>
        <w:t>vided a solution that resulted in a large amplitude transient in simulation at the model transition. Two issues with the LSQI method were identified</w:t>
      </w:r>
      <w:r w:rsidRPr="007F6075">
        <w:rPr>
          <w:szCs w:val="22"/>
          <w:vertAlign w:val="superscript"/>
        </w:rPr>
        <w:t>5</w:t>
      </w:r>
      <w:r w:rsidR="00D91F7F" w:rsidRPr="00762D19">
        <w:rPr>
          <w:szCs w:val="22"/>
        </w:rPr>
        <w:t>:</w:t>
      </w:r>
    </w:p>
    <w:p w14:paraId="48AC5B62" w14:textId="6D464367" w:rsidR="00D91F7F" w:rsidRPr="00762D19" w:rsidRDefault="00D91F7F" w:rsidP="00D91F7F">
      <w:pPr>
        <w:pStyle w:val="ListParagraph"/>
        <w:numPr>
          <w:ilvl w:val="0"/>
          <w:numId w:val="19"/>
        </w:numPr>
        <w:rPr>
          <w:rFonts w:ascii="Times New Roman" w:hAnsi="Times New Roman" w:cs="Times New Roman"/>
        </w:rPr>
      </w:pPr>
      <w:r w:rsidRPr="00762D19">
        <w:rPr>
          <w:rFonts w:ascii="Times New Roman" w:hAnsi="Times New Roman" w:cs="Times New Roman"/>
        </w:rPr>
        <w:t xml:space="preserve">While LSQI will attempt to minimize the difference between physical states of each node, the constrained solution allows for discrete differences in </w:t>
      </w:r>
      <w:r w:rsidR="009C64CB">
        <w:rPr>
          <w:rFonts w:ascii="Times New Roman" w:hAnsi="Times New Roman" w:cs="Times New Roman"/>
        </w:rPr>
        <w:t xml:space="preserve">displacement </w:t>
      </w:r>
      <w:r w:rsidRPr="00762D19">
        <w:rPr>
          <w:rFonts w:ascii="Times New Roman" w:hAnsi="Times New Roman" w:cs="Times New Roman"/>
        </w:rPr>
        <w:t xml:space="preserve">states when transitioning from one FEM to another. This is problematic if this occurs at </w:t>
      </w:r>
      <w:r w:rsidR="00571E77">
        <w:rPr>
          <w:rFonts w:ascii="Times New Roman" w:hAnsi="Times New Roman" w:cs="Times New Roman"/>
        </w:rPr>
        <w:t xml:space="preserve">a sensor location that is </w:t>
      </w:r>
      <w:r w:rsidRPr="00762D19">
        <w:rPr>
          <w:rFonts w:ascii="Times New Roman" w:hAnsi="Times New Roman" w:cs="Times New Roman"/>
        </w:rPr>
        <w:t xml:space="preserve">used for control system feedback, as that sensor will experience a sudden, drastic change in state across a single time step. </w:t>
      </w:r>
    </w:p>
    <w:p w14:paraId="173AA9D4" w14:textId="77777777" w:rsidR="00D91F7F" w:rsidRDefault="00D91F7F" w:rsidP="00D91F7F">
      <w:pPr>
        <w:pStyle w:val="ListParagraph"/>
        <w:numPr>
          <w:ilvl w:val="0"/>
          <w:numId w:val="19"/>
        </w:numPr>
        <w:rPr>
          <w:rFonts w:ascii="Times New Roman" w:hAnsi="Times New Roman" w:cs="Times New Roman"/>
        </w:rPr>
      </w:pPr>
      <w:r w:rsidRPr="00762D19">
        <w:rPr>
          <w:rFonts w:ascii="Times New Roman" w:hAnsi="Times New Roman" w:cs="Times New Roman"/>
        </w:rPr>
        <w:t>LSQI ignores the acceleration of nodes in the elastic model. A lack of kinetic consistency in physical states across FEM transitions leads to unrealistic oscillatory behavior after the transition.</w:t>
      </w:r>
    </w:p>
    <w:p w14:paraId="4091DAB8" w14:textId="51455FF8" w:rsidR="00D91F7F" w:rsidRPr="00762D19" w:rsidRDefault="005E38F5" w:rsidP="00D91F7F">
      <w:pPr>
        <w:rPr>
          <w:szCs w:val="22"/>
        </w:rPr>
      </w:pPr>
      <w:r>
        <w:rPr>
          <w:szCs w:val="22"/>
        </w:rPr>
        <w:t>To resolve the</w:t>
      </w:r>
      <w:r w:rsidR="00A4047C">
        <w:rPr>
          <w:szCs w:val="22"/>
        </w:rPr>
        <w:t xml:space="preserve"> first issue, t</w:t>
      </w:r>
      <w:r w:rsidR="00D91F7F" w:rsidRPr="00762D19">
        <w:rPr>
          <w:szCs w:val="22"/>
        </w:rPr>
        <w:t xml:space="preserve">he </w:t>
      </w:r>
      <w:r w:rsidR="007F6075">
        <w:rPr>
          <w:szCs w:val="22"/>
        </w:rPr>
        <w:t>KCT/</w:t>
      </w:r>
      <w:r w:rsidR="00D91F7F" w:rsidRPr="00762D19">
        <w:rPr>
          <w:szCs w:val="22"/>
        </w:rPr>
        <w:t>WLSQI includes a weight matrix that heavily penalizes position differences at specified FEM nodes on the vehicle. This ensures that even if there are discrete changes in physical states across the model transition, the physical states at the specified nodes are equ</w:t>
      </w:r>
      <w:r w:rsidR="007F6075">
        <w:rPr>
          <w:szCs w:val="22"/>
        </w:rPr>
        <w:t>al</w:t>
      </w:r>
      <w:r w:rsidR="00D91F7F" w:rsidRPr="00762D19">
        <w:rPr>
          <w:szCs w:val="22"/>
        </w:rPr>
        <w:t xml:space="preserve">. This removes simulation transient behavior “sensed” by the </w:t>
      </w:r>
      <w:r w:rsidR="00923AB0">
        <w:rPr>
          <w:szCs w:val="22"/>
        </w:rPr>
        <w:t xml:space="preserve">sensors, </w:t>
      </w:r>
      <w:r w:rsidR="007504FF">
        <w:rPr>
          <w:szCs w:val="22"/>
        </w:rPr>
        <w:t xml:space="preserve">e.g., </w:t>
      </w:r>
      <w:r w:rsidR="00D91F7F" w:rsidRPr="00762D19">
        <w:rPr>
          <w:szCs w:val="22"/>
        </w:rPr>
        <w:t xml:space="preserve">a discrete jump in physical position. </w:t>
      </w:r>
      <w:r w:rsidR="00F56DFB">
        <w:rPr>
          <w:szCs w:val="22"/>
        </w:rPr>
        <w:t xml:space="preserve">In this paper, the weight matrix will not be </w:t>
      </w:r>
      <w:r w:rsidR="006C4096">
        <w:rPr>
          <w:szCs w:val="22"/>
        </w:rPr>
        <w:t>includ</w:t>
      </w:r>
      <w:r w:rsidR="00F56DFB">
        <w:rPr>
          <w:szCs w:val="22"/>
        </w:rPr>
        <w:t>ed to focus on the main topic</w:t>
      </w:r>
      <w:r w:rsidR="00A45D1C">
        <w:rPr>
          <w:szCs w:val="22"/>
        </w:rPr>
        <w:t xml:space="preserve"> of dynamics.</w:t>
      </w:r>
    </w:p>
    <w:p w14:paraId="4D77E6E6" w14:textId="760EF3D6" w:rsidR="005C1A7D" w:rsidRPr="00762D19" w:rsidRDefault="00A5688B" w:rsidP="00C71CB3">
      <w:pPr>
        <w:rPr>
          <w:szCs w:val="22"/>
        </w:rPr>
      </w:pPr>
      <w:r>
        <w:rPr>
          <w:szCs w:val="22"/>
        </w:rPr>
        <w:t xml:space="preserve">The second </w:t>
      </w:r>
      <w:r w:rsidR="00D91F7F" w:rsidRPr="00762D19">
        <w:rPr>
          <w:szCs w:val="22"/>
        </w:rPr>
        <w:t xml:space="preserve">issue with the LSQI solution occurs due to the lack of </w:t>
      </w:r>
      <w:r w:rsidR="005E38F5">
        <w:rPr>
          <w:szCs w:val="22"/>
        </w:rPr>
        <w:t xml:space="preserve">a </w:t>
      </w:r>
      <w:r w:rsidR="00D91F7F" w:rsidRPr="00762D19">
        <w:rPr>
          <w:szCs w:val="22"/>
        </w:rPr>
        <w:t xml:space="preserve">constraint on the acceleration states. </w:t>
      </w:r>
      <w:r w:rsidR="004976BE">
        <w:rPr>
          <w:szCs w:val="22"/>
        </w:rPr>
        <w:t>KCT</w:t>
      </w:r>
      <w:r w:rsidR="00D91F7F" w:rsidRPr="00762D19">
        <w:rPr>
          <w:szCs w:val="22"/>
        </w:rPr>
        <w:t xml:space="preserve"> corrects this issue by solving for the generalized position and velocity flex states simultaneously with an additional constraint on the acceleration. </w:t>
      </w:r>
      <w:r w:rsidR="004976BE">
        <w:rPr>
          <w:szCs w:val="22"/>
        </w:rPr>
        <w:t>From equations 2.10</w:t>
      </w:r>
      <w:r w:rsidR="005E38F5">
        <w:rPr>
          <w:szCs w:val="22"/>
        </w:rPr>
        <w:t xml:space="preserve"> and </w:t>
      </w:r>
      <w:r w:rsidR="004976BE">
        <w:rPr>
          <w:szCs w:val="22"/>
        </w:rPr>
        <w:t xml:space="preserve">2.11 the structure dynamics after the transition is different from before. To prevent a transient jump in the displacement and velocity following a transition due to the sudden change of the </w:t>
      </w:r>
      <w:r w:rsidR="00376CB5">
        <w:rPr>
          <w:szCs w:val="22"/>
        </w:rPr>
        <w:t xml:space="preserve">structural </w:t>
      </w:r>
      <w:r w:rsidR="004976BE">
        <w:rPr>
          <w:szCs w:val="22"/>
        </w:rPr>
        <w:t xml:space="preserve">dynamics, a smooth transition in the acceleration is required. </w:t>
      </w:r>
      <w:r w:rsidR="00401F10">
        <w:rPr>
          <w:szCs w:val="22"/>
        </w:rPr>
        <w:t xml:space="preserve">Otherwise, a sudden jump in the acceleration at the transition consequentially leads to large transients in the velocity and the displacement following the transition. </w:t>
      </w:r>
      <w:r w:rsidR="00D91F7F" w:rsidRPr="00762D19">
        <w:rPr>
          <w:szCs w:val="22"/>
        </w:rPr>
        <w:t xml:space="preserve">Acceleration is </w:t>
      </w:r>
      <w:r w:rsidR="003665CA">
        <w:rPr>
          <w:szCs w:val="22"/>
        </w:rPr>
        <w:t xml:space="preserve">solved using the equation of motion in terms of the displacement and velocity, </w:t>
      </w:r>
      <w:r w:rsidR="00D91F7F" w:rsidRPr="00762D19">
        <w:rPr>
          <w:szCs w:val="22"/>
        </w:rPr>
        <w:t xml:space="preserve">so the constraint </w:t>
      </w:r>
      <w:r w:rsidR="009C64CB">
        <w:rPr>
          <w:szCs w:val="22"/>
        </w:rPr>
        <w:t>is</w:t>
      </w:r>
      <w:r w:rsidR="00D91F7F" w:rsidRPr="00762D19">
        <w:rPr>
          <w:szCs w:val="22"/>
        </w:rPr>
        <w:t xml:space="preserve"> included in the objective function. The acceleration constraint follows from the equation of motion for the elastic body</w:t>
      </w:r>
      <w:r w:rsidR="00946649">
        <w:rPr>
          <w:szCs w:val="22"/>
        </w:rPr>
        <w:t xml:space="preserve"> by </w:t>
      </w:r>
      <w:r w:rsidR="00D91F7F" w:rsidRPr="00762D19">
        <w:rPr>
          <w:szCs w:val="22"/>
        </w:rPr>
        <w:t>assuming that the acceleration after the FEM transition is equivalent to the acceleration before, as is desired.</w:t>
      </w:r>
    </w:p>
    <w:p w14:paraId="22451866" w14:textId="29F95F46" w:rsidR="004E39EB" w:rsidRPr="00D30645" w:rsidRDefault="00000000" w:rsidP="004E39EB">
      <w:pPr>
        <w:jc w:val="center"/>
        <w:rPr>
          <w:szCs w:val="22"/>
        </w:rPr>
      </w:pPr>
      <m:oMathPara>
        <m:oMath>
          <m:eqArr>
            <m:eqArrPr>
              <m:maxDist m:val="1"/>
              <m:ctrlPr>
                <w:rPr>
                  <w:rFonts w:ascii="Cambria Math" w:eastAsiaTheme="minorEastAsia" w:hAnsi="Cambria Math"/>
                  <w:i/>
                  <w:szCs w:val="22"/>
                </w:rPr>
              </m:ctrlPr>
            </m:eqArrP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e>
                  </m:acc>
                </m:e>
                <m:sub>
                  <m:r>
                    <w:rPr>
                      <w:rFonts w:ascii="Cambria Math" w:hAnsi="Cambria Math"/>
                      <w:szCs w:val="22"/>
                    </w:rPr>
                    <m:t>k</m:t>
                  </m:r>
                </m:sub>
              </m:sSub>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m:t>
                  </m:r>
                </m:sub>
              </m:sSub>
              <m:r>
                <w:rPr>
                  <w:rFonts w:ascii="Cambria Math" w:hAnsi="Cambria Math"/>
                  <w:szCs w:val="22"/>
                </w:rPr>
                <m:t>=</m:t>
              </m:r>
              <m:sSub>
                <m:sSubPr>
                  <m:ctrlPr>
                    <w:rPr>
                      <w:rFonts w:ascii="Cambria Math" w:eastAsiaTheme="minorEastAsia" w:hAnsi="Cambria Math"/>
                      <w:i/>
                      <w:szCs w:val="22"/>
                    </w:rPr>
                  </m:ctrlPr>
                </m:sSubPr>
                <m:e>
                  <m:r>
                    <m:rPr>
                      <m:sty m:val="p"/>
                    </m:rPr>
                    <w:rPr>
                      <w:rFonts w:ascii="Cambria Math" w:eastAsiaTheme="minorEastAsia" w:hAnsi="Cambria Math"/>
                      <w:szCs w:val="22"/>
                    </w:rPr>
                    <m:t>Φ</m:t>
                  </m:r>
                  <m:ctrlPr>
                    <w:rPr>
                      <w:rFonts w:ascii="Cambria Math" w:eastAsiaTheme="minorEastAsia" w:hAnsi="Cambria Math"/>
                      <w:szCs w:val="22"/>
                    </w:rPr>
                  </m:ctrlPr>
                </m:e>
                <m:sub>
                  <m:r>
                    <w:rPr>
                      <w:rFonts w:ascii="Cambria Math" w:eastAsiaTheme="minorEastAsia" w:hAnsi="Cambria Math"/>
                      <w:szCs w:val="22"/>
                    </w:rPr>
                    <m:t>k</m:t>
                  </m:r>
                </m:sub>
              </m:sSub>
              <m:sSubSup>
                <m:sSubSupPr>
                  <m:ctrlPr>
                    <w:rPr>
                      <w:rFonts w:ascii="Cambria Math" w:eastAsiaTheme="minorEastAsia" w:hAnsi="Cambria Math"/>
                      <w:szCs w:val="22"/>
                    </w:rPr>
                  </m:ctrlPr>
                </m:sSubSupPr>
                <m:e>
                  <m:r>
                    <m:rPr>
                      <m:sty m:val="p"/>
                    </m:rPr>
                    <w:rPr>
                      <w:rFonts w:ascii="Cambria Math" w:eastAsiaTheme="minorEastAsia" w:hAnsi="Cambria Math"/>
                      <w:szCs w:val="22"/>
                    </w:rPr>
                    <m:t>Φ</m:t>
                  </m:r>
                </m:e>
                <m:sub>
                  <m:r>
                    <m:rPr>
                      <m:sty m:val="p"/>
                    </m:rPr>
                    <w:rPr>
                      <w:rFonts w:ascii="Cambria Math" w:eastAsiaTheme="minorEastAsia" w:hAnsi="Cambria Math"/>
                      <w:szCs w:val="22"/>
                    </w:rPr>
                    <m:t>k</m:t>
                  </m:r>
                </m:sub>
                <m:sup>
                  <m:r>
                    <w:rPr>
                      <w:rFonts w:ascii="Cambria Math" w:eastAsiaTheme="minorEastAsia" w:hAnsi="Cambria Math"/>
                      <w:szCs w:val="22"/>
                    </w:rPr>
                    <m:t>T</m:t>
                  </m:r>
                  <m:ctrlPr>
                    <w:rPr>
                      <w:rFonts w:ascii="Cambria Math" w:eastAsiaTheme="minorEastAsia" w:hAnsi="Cambria Math"/>
                      <w:i/>
                      <w:szCs w:val="22"/>
                    </w:rPr>
                  </m:ctrlPr>
                </m:sup>
              </m:sSubSup>
              <m:r>
                <w:rPr>
                  <w:rFonts w:ascii="Cambria Math" w:eastAsiaTheme="minorEastAsia" w:hAnsi="Cambria Math"/>
                  <w:szCs w:val="22"/>
                </w:rPr>
                <m:t>f-</m:t>
              </m:r>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K</m:t>
                      </m:r>
                    </m:e>
                  </m:acc>
                </m:e>
                <m:sub>
                  <m:r>
                    <w:rPr>
                      <w:rFonts w:ascii="Cambria Math" w:eastAsiaTheme="minorEastAsia" w:hAnsi="Cambria Math"/>
                      <w:szCs w:val="22"/>
                    </w:rPr>
                    <m:t>k</m:t>
                  </m:r>
                </m:sub>
              </m:sSub>
              <m:sSub>
                <m:sSubPr>
                  <m:ctrlPr>
                    <w:rPr>
                      <w:rFonts w:ascii="Cambria Math" w:eastAsiaTheme="minorEastAsia" w:hAnsi="Cambria Math"/>
                      <w:i/>
                      <w:szCs w:val="22"/>
                    </w:rPr>
                  </m:ctrlPr>
                </m:sSubPr>
                <m:e>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m:t>
                      </m:r>
                    </m:sub>
                  </m:sSub>
                  <m:r>
                    <w:rPr>
                      <w:rFonts w:ascii="Cambria Math" w:eastAsiaTheme="minorEastAsia" w:hAnsi="Cambria Math"/>
                      <w:szCs w:val="22"/>
                    </w:rPr>
                    <m:t>η</m:t>
                  </m:r>
                </m:e>
                <m:sub>
                  <m:r>
                    <w:rPr>
                      <w:rFonts w:ascii="Cambria Math" w:eastAsiaTheme="minorEastAsia" w:hAnsi="Cambria Math"/>
                      <w:szCs w:val="22"/>
                    </w:rPr>
                    <m:t>k</m:t>
                  </m:r>
                </m:sub>
              </m:sSub>
              <m:r>
                <w:rPr>
                  <w:rFonts w:ascii="Cambria Math" w:eastAsiaTheme="minorEastAsia" w:hAnsi="Cambria Math"/>
                  <w:szCs w:val="22"/>
                </w:rPr>
                <m:t>-</m:t>
              </m:r>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C</m:t>
                      </m:r>
                    </m:e>
                  </m:acc>
                </m:e>
                <m:sub>
                  <m:r>
                    <w:rPr>
                      <w:rFonts w:ascii="Cambria Math" w:eastAsiaTheme="minorEastAsia" w:hAnsi="Cambria Math"/>
                      <w:szCs w:val="22"/>
                    </w:rPr>
                    <m:t>k</m:t>
                  </m:r>
                </m:sub>
              </m:sSub>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m:t>
                  </m:r>
                </m:sub>
              </m:sSub>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η</m:t>
                      </m:r>
                    </m:e>
                  </m:acc>
                </m:e>
                <m:sub>
                  <m:r>
                    <w:rPr>
                      <w:rFonts w:ascii="Cambria Math" w:eastAsiaTheme="minorEastAsia" w:hAnsi="Cambria Math"/>
                      <w:szCs w:val="22"/>
                    </w:rPr>
                    <m:t>k</m:t>
                  </m:r>
                </m:sub>
              </m:sSub>
              <m:r>
                <w:rPr>
                  <w:rFonts w:ascii="Cambria Math" w:hAnsi="Cambria Math"/>
                  <w:szCs w:val="22"/>
                </w:rPr>
                <m:t>#</m:t>
              </m:r>
              <m:d>
                <m:dPr>
                  <m:ctrlPr>
                    <w:rPr>
                      <w:rFonts w:ascii="Cambria Math" w:eastAsiaTheme="minorEastAsia" w:hAnsi="Cambria Math"/>
                      <w:i/>
                      <w:szCs w:val="22"/>
                    </w:rPr>
                  </m:ctrlPr>
                </m:dPr>
                <m:e>
                  <m:r>
                    <w:rPr>
                      <w:rFonts w:ascii="Cambria Math" w:eastAsiaTheme="minorEastAsia" w:hAnsi="Cambria Math"/>
                      <w:szCs w:val="22"/>
                    </w:rPr>
                    <m:t>3.3.1</m:t>
                  </m:r>
                </m:e>
              </m:d>
              <m:ctrlPr>
                <w:rPr>
                  <w:rFonts w:ascii="Cambria Math" w:hAnsi="Cambria Math"/>
                  <w:i/>
                  <w:szCs w:val="22"/>
                </w:rPr>
              </m:ctrlPr>
            </m:e>
          </m:eqArr>
        </m:oMath>
      </m:oMathPara>
    </w:p>
    <w:p w14:paraId="67C6C2C5" w14:textId="08E49C5F" w:rsidR="00D30645" w:rsidRPr="004E39EB" w:rsidRDefault="00000000" w:rsidP="004E39EB">
      <w:pPr>
        <w:jc w:val="center"/>
        <w:rPr>
          <w:szCs w:val="22"/>
        </w:rPr>
      </w:pPr>
      <m:oMathPara>
        <m:oMath>
          <m:eqArr>
            <m:eqArrPr>
              <m:maxDist m:val="1"/>
              <m:ctrlPr>
                <w:rPr>
                  <w:rFonts w:ascii="Cambria Math" w:eastAsiaTheme="minorEastAsia" w:hAnsi="Cambria Math"/>
                  <w:i/>
                  <w:szCs w:val="22"/>
                </w:rPr>
              </m:ctrlPr>
            </m:eqArrP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e>
                  </m:acc>
                </m:e>
                <m:sub>
                  <m:r>
                    <w:rPr>
                      <w:rFonts w:ascii="Cambria Math" w:hAnsi="Cambria Math"/>
                      <w:szCs w:val="22"/>
                    </w:rPr>
                    <m:t>k+1</m:t>
                  </m:r>
                </m:sub>
              </m:sSub>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m:t>Φ</m:t>
                  </m:r>
                  <m:ctrlPr>
                    <w:rPr>
                      <w:rFonts w:ascii="Cambria Math" w:hAnsi="Cambria Math"/>
                      <w:szCs w:val="22"/>
                    </w:rPr>
                  </m:ctrlPr>
                </m:e>
                <m:sub>
                  <m:r>
                    <w:rPr>
                      <w:rFonts w:ascii="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r>
                <w:rPr>
                  <w:rFonts w:ascii="Cambria Math" w:hAnsi="Cambria Math"/>
                  <w:szCs w:val="22"/>
                </w:rPr>
                <m:t>=</m:t>
              </m:r>
              <m:sSub>
                <m:sSubPr>
                  <m:ctrlPr>
                    <w:rPr>
                      <w:rFonts w:ascii="Cambria Math" w:eastAsiaTheme="minorEastAsia" w:hAnsi="Cambria Math"/>
                      <w:i/>
                      <w:szCs w:val="22"/>
                    </w:rPr>
                  </m:ctrlPr>
                </m:sSubPr>
                <m:e>
                  <m:r>
                    <m:rPr>
                      <m:sty m:val="p"/>
                    </m:rPr>
                    <w:rPr>
                      <w:rFonts w:ascii="Cambria Math" w:eastAsiaTheme="minorEastAsia" w:hAnsi="Cambria Math"/>
                      <w:szCs w:val="22"/>
                    </w:rPr>
                    <m:t>Φ</m:t>
                  </m:r>
                  <m:ctrlPr>
                    <w:rPr>
                      <w:rFonts w:ascii="Cambria Math" w:eastAsiaTheme="minorEastAsia" w:hAnsi="Cambria Math"/>
                      <w:szCs w:val="22"/>
                    </w:rPr>
                  </m:ctrlPr>
                </m:e>
                <m:sub>
                  <m:r>
                    <w:rPr>
                      <w:rFonts w:ascii="Cambria Math" w:eastAsiaTheme="minorEastAsia" w:hAnsi="Cambria Math"/>
                      <w:szCs w:val="22"/>
                    </w:rPr>
                    <m:t>k+1</m:t>
                  </m:r>
                </m:sub>
              </m:sSub>
              <m:sSubSup>
                <m:sSubSupPr>
                  <m:ctrlPr>
                    <w:rPr>
                      <w:rFonts w:ascii="Cambria Math" w:eastAsiaTheme="minorEastAsia" w:hAnsi="Cambria Math"/>
                      <w:szCs w:val="22"/>
                    </w:rPr>
                  </m:ctrlPr>
                </m:sSubSupPr>
                <m:e>
                  <m:r>
                    <m:rPr>
                      <m:sty m:val="p"/>
                    </m:rPr>
                    <w:rPr>
                      <w:rFonts w:ascii="Cambria Math" w:eastAsiaTheme="minorEastAsia" w:hAnsi="Cambria Math"/>
                      <w:szCs w:val="22"/>
                    </w:rPr>
                    <m:t>Φ</m:t>
                  </m:r>
                </m:e>
                <m:sub>
                  <m:r>
                    <m:rPr>
                      <m:sty m:val="p"/>
                    </m:rPr>
                    <w:rPr>
                      <w:rFonts w:ascii="Cambria Math" w:eastAsiaTheme="minorEastAsia" w:hAnsi="Cambria Math"/>
                      <w:szCs w:val="22"/>
                    </w:rPr>
                    <m:t>k+1</m:t>
                  </m:r>
                </m:sub>
                <m:sup>
                  <m:r>
                    <w:rPr>
                      <w:rFonts w:ascii="Cambria Math" w:eastAsiaTheme="minorEastAsia" w:hAnsi="Cambria Math"/>
                      <w:szCs w:val="22"/>
                    </w:rPr>
                    <m:t>T</m:t>
                  </m:r>
                  <m:ctrlPr>
                    <w:rPr>
                      <w:rFonts w:ascii="Cambria Math" w:eastAsiaTheme="minorEastAsia" w:hAnsi="Cambria Math"/>
                      <w:i/>
                      <w:szCs w:val="22"/>
                    </w:rPr>
                  </m:ctrlPr>
                </m:sup>
              </m:sSubSup>
              <m:r>
                <w:rPr>
                  <w:rFonts w:ascii="Cambria Math" w:eastAsiaTheme="minorEastAsia" w:hAnsi="Cambria Math"/>
                  <w:szCs w:val="22"/>
                </w:rPr>
                <m:t>f-</m:t>
              </m:r>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K</m:t>
                      </m:r>
                    </m:e>
                  </m:acc>
                </m:e>
                <m:sub>
                  <m:r>
                    <w:rPr>
                      <w:rFonts w:ascii="Cambria Math" w:eastAsiaTheme="minorEastAsia" w:hAnsi="Cambria Math"/>
                      <w:szCs w:val="22"/>
                    </w:rPr>
                    <m:t>k+1</m:t>
                  </m:r>
                </m:sub>
              </m:sSub>
              <m:sSub>
                <m:sSubPr>
                  <m:ctrlPr>
                    <w:rPr>
                      <w:rFonts w:ascii="Cambria Math" w:eastAsiaTheme="minorEastAsia" w:hAnsi="Cambria Math"/>
                      <w:i/>
                      <w:szCs w:val="22"/>
                    </w:rPr>
                  </m:ctrlPr>
                </m:sSubPr>
                <m:e>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k+1</m:t>
                      </m:r>
                    </m:sub>
                  </m:sSub>
                  <m:r>
                    <w:rPr>
                      <w:rFonts w:ascii="Cambria Math" w:eastAsiaTheme="minorEastAsia" w:hAnsi="Cambria Math"/>
                      <w:szCs w:val="22"/>
                    </w:rPr>
                    <m:t>η</m:t>
                  </m:r>
                </m:e>
                <m:sub>
                  <m:r>
                    <w:rPr>
                      <w:rFonts w:ascii="Cambria Math" w:eastAsiaTheme="minorEastAsia" w:hAnsi="Cambria Math"/>
                      <w:szCs w:val="22"/>
                    </w:rPr>
                    <m:t>k+1</m:t>
                  </m:r>
                </m:sub>
              </m:sSub>
              <m:r>
                <w:rPr>
                  <w:rFonts w:ascii="Cambria Math" w:eastAsiaTheme="minorEastAsia" w:hAnsi="Cambria Math"/>
                  <w:szCs w:val="22"/>
                </w:rPr>
                <m:t>-</m:t>
              </m:r>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C</m:t>
                      </m:r>
                    </m:e>
                  </m:acc>
                </m:e>
                <m:sub>
                  <m:r>
                    <w:rPr>
                      <w:rFonts w:ascii="Cambria Math" w:eastAsiaTheme="minorEastAsia" w:hAnsi="Cambria Math"/>
                      <w:szCs w:val="22"/>
                    </w:rPr>
                    <m:t>k+1</m:t>
                  </m:r>
                </m:sub>
              </m:sSub>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k+1</m:t>
                  </m:r>
                </m:sub>
              </m:sSub>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η</m:t>
                      </m:r>
                    </m:e>
                  </m:acc>
                </m:e>
                <m:sub>
                  <m:r>
                    <w:rPr>
                      <w:rFonts w:ascii="Cambria Math" w:eastAsiaTheme="minorEastAsia" w:hAnsi="Cambria Math"/>
                      <w:szCs w:val="22"/>
                    </w:rPr>
                    <m:t>k+1</m:t>
                  </m:r>
                </m:sub>
              </m:sSub>
              <m:r>
                <w:rPr>
                  <w:rFonts w:ascii="Cambria Math" w:hAnsi="Cambria Math"/>
                  <w:szCs w:val="22"/>
                </w:rPr>
                <m:t>#</m:t>
              </m:r>
              <m:d>
                <m:dPr>
                  <m:ctrlPr>
                    <w:rPr>
                      <w:rFonts w:ascii="Cambria Math" w:eastAsiaTheme="minorEastAsia" w:hAnsi="Cambria Math"/>
                      <w:i/>
                      <w:szCs w:val="22"/>
                    </w:rPr>
                  </m:ctrlPr>
                </m:dPr>
                <m:e>
                  <m:r>
                    <w:rPr>
                      <w:rFonts w:ascii="Cambria Math" w:eastAsiaTheme="minorEastAsia" w:hAnsi="Cambria Math"/>
                      <w:szCs w:val="22"/>
                    </w:rPr>
                    <m:t>3.3.2</m:t>
                  </m:r>
                </m:e>
              </m:d>
              <m:ctrlPr>
                <w:rPr>
                  <w:rFonts w:ascii="Cambria Math" w:hAnsi="Cambria Math"/>
                  <w:i/>
                  <w:szCs w:val="22"/>
                </w:rPr>
              </m:ctrlPr>
            </m:e>
          </m:eqArr>
        </m:oMath>
      </m:oMathPara>
    </w:p>
    <w:p w14:paraId="2F827A62" w14:textId="38698637" w:rsidR="004E39EB" w:rsidRPr="004E39EB" w:rsidRDefault="00000000" w:rsidP="004E39EB">
      <w:pPr>
        <w:jc w:val="center"/>
        <w:rPr>
          <w:szCs w:val="22"/>
        </w:rPr>
      </w:pPr>
      <m:oMathPara>
        <m:oMath>
          <m:eqArr>
            <m:eqArrPr>
              <m:maxDist m:val="1"/>
              <m:ctrlPr>
                <w:rPr>
                  <w:rFonts w:ascii="Cambria Math" w:eastAsiaTheme="minorEastAsia" w:hAnsi="Cambria Math"/>
                  <w:i/>
                  <w:szCs w:val="22"/>
                </w:rPr>
              </m:ctrlPr>
            </m:eqArrP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r>
                        <m:rPr>
                          <m:sty m:val="p"/>
                        </m:rPr>
                        <w:rPr>
                          <w:rFonts w:ascii="Cambria Math" w:hAnsi="Cambria Math"/>
                          <w:szCs w:val="22"/>
                        </w:rPr>
                        <w:softHyphen/>
                      </m:r>
                    </m:e>
                  </m:acc>
                </m:e>
                <m:sub>
                  <m:r>
                    <w:rPr>
                      <w:rFonts w:ascii="Cambria Math" w:hAnsi="Cambria Math"/>
                      <w:szCs w:val="22"/>
                    </w:rPr>
                    <m:t>k</m:t>
                  </m:r>
                </m:sub>
              </m:sSub>
              <m:r>
                <w:rPr>
                  <w:rFonts w:ascii="Cambria Math" w:hAnsi="Cambria Math"/>
                  <w:szCs w:val="22"/>
                </w:rPr>
                <m:t xml:space="preserve">= </m:t>
              </m:r>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r>
                        <m:rPr>
                          <m:sty m:val="p"/>
                        </m:rPr>
                        <w:rPr>
                          <w:rFonts w:ascii="Cambria Math" w:hAnsi="Cambria Math"/>
                          <w:szCs w:val="22"/>
                        </w:rPr>
                        <w:softHyphen/>
                      </m:r>
                    </m:e>
                  </m:acc>
                </m:e>
                <m:sub>
                  <m:r>
                    <w:rPr>
                      <w:rFonts w:ascii="Cambria Math" w:hAnsi="Cambria Math"/>
                      <w:szCs w:val="22"/>
                    </w:rPr>
                    <m:t>k+1</m:t>
                  </m:r>
                </m:sub>
              </m:sSub>
              <m:r>
                <w:rPr>
                  <w:rFonts w:ascii="Cambria Math" w:eastAsiaTheme="minorEastAsia" w:hAnsi="Cambria Math"/>
                  <w:szCs w:val="22"/>
                </w:rPr>
                <m:t xml:space="preserve"> </m:t>
              </m:r>
              <m:r>
                <w:rPr>
                  <w:rFonts w:ascii="Cambria Math" w:hAnsi="Cambria Math"/>
                  <w:szCs w:val="22"/>
                </w:rPr>
                <m:t>#</m:t>
              </m:r>
              <m:d>
                <m:dPr>
                  <m:ctrlPr>
                    <w:rPr>
                      <w:rFonts w:ascii="Cambria Math" w:eastAsiaTheme="minorEastAsia" w:hAnsi="Cambria Math"/>
                      <w:i/>
                      <w:szCs w:val="22"/>
                    </w:rPr>
                  </m:ctrlPr>
                </m:dPr>
                <m:e>
                  <m:r>
                    <w:rPr>
                      <w:rFonts w:ascii="Cambria Math" w:eastAsiaTheme="minorEastAsia" w:hAnsi="Cambria Math"/>
                      <w:szCs w:val="22"/>
                    </w:rPr>
                    <m:t>3.3.3</m:t>
                  </m:r>
                </m:e>
              </m:d>
              <m:ctrlPr>
                <w:rPr>
                  <w:rFonts w:ascii="Cambria Math" w:hAnsi="Cambria Math"/>
                  <w:i/>
                  <w:szCs w:val="22"/>
                </w:rPr>
              </m:ctrlPr>
            </m:e>
          </m:eqArr>
        </m:oMath>
      </m:oMathPara>
    </w:p>
    <w:p w14:paraId="5108B3FD" w14:textId="2C309423" w:rsidR="00D91F7F" w:rsidRPr="00762D19" w:rsidRDefault="00C139DC" w:rsidP="00D91F7F">
      <w:pPr>
        <w:rPr>
          <w:szCs w:val="22"/>
        </w:rPr>
      </w:pPr>
      <m:oMath>
        <m:r>
          <w:rPr>
            <w:rFonts w:ascii="Cambria Math" w:eastAsiaTheme="minorEastAsia" w:hAnsi="Cambria Math"/>
            <w:szCs w:val="22"/>
          </w:rPr>
          <m:t>f</m:t>
        </m:r>
      </m:oMath>
      <w:r w:rsidRPr="00762D19">
        <w:rPr>
          <w:szCs w:val="22"/>
        </w:rPr>
        <w:t xml:space="preserve"> </w:t>
      </w:r>
      <w:r>
        <w:rPr>
          <w:szCs w:val="22"/>
        </w:rPr>
        <w:t>represents the external force</w:t>
      </w:r>
      <w:r w:rsidR="00EE2BA4">
        <w:rPr>
          <w:szCs w:val="22"/>
        </w:rPr>
        <w:t xml:space="preserve"> on the structure</w:t>
      </w:r>
      <w:r>
        <w:rPr>
          <w:szCs w:val="22"/>
        </w:rPr>
        <w:t xml:space="preserve">, and </w:t>
      </w:r>
      <m:oMath>
        <m:acc>
          <m:accPr>
            <m:chr m:val="̃"/>
            <m:ctrlPr>
              <w:rPr>
                <w:rFonts w:ascii="Cambria Math" w:eastAsiaTheme="minorEastAsia" w:hAnsi="Cambria Math"/>
                <w:i/>
                <w:szCs w:val="22"/>
              </w:rPr>
            </m:ctrlPr>
          </m:accPr>
          <m:e>
            <m:r>
              <w:rPr>
                <w:rFonts w:ascii="Cambria Math" w:eastAsiaTheme="minorEastAsia" w:hAnsi="Cambria Math"/>
                <w:szCs w:val="22"/>
              </w:rPr>
              <m:t>C</m:t>
            </m:r>
          </m:e>
        </m:acc>
      </m:oMath>
      <w:r w:rsidRPr="00762D19">
        <w:rPr>
          <w:szCs w:val="22"/>
        </w:rPr>
        <w:t xml:space="preserve"> </w:t>
      </w:r>
      <w:r>
        <w:rPr>
          <w:szCs w:val="22"/>
        </w:rPr>
        <w:t xml:space="preserve">is a diagonal matrix of damping </w:t>
      </w:r>
      <w:r w:rsidR="007D5C7D">
        <w:rPr>
          <w:szCs w:val="22"/>
        </w:rPr>
        <w:t>coefficient</w:t>
      </w:r>
      <w:r>
        <w:rPr>
          <w:szCs w:val="22"/>
        </w:rPr>
        <w:t xml:space="preserve">s. </w:t>
      </w:r>
      <w:r w:rsidR="00D91F7F" w:rsidRPr="00762D19">
        <w:rPr>
          <w:szCs w:val="22"/>
        </w:rPr>
        <w:t>Combining equations, the constraint on acceleration</w:t>
      </w:r>
      <w:r w:rsidR="00834F74">
        <w:rPr>
          <w:szCs w:val="22"/>
        </w:rPr>
        <w:t>, expressed in modal displacement and the modal velocity,</w:t>
      </w:r>
      <w:r w:rsidR="00D91F7F" w:rsidRPr="00762D19">
        <w:rPr>
          <w:szCs w:val="22"/>
        </w:rPr>
        <w:t xml:space="preserve"> </w:t>
      </w:r>
      <w:r w:rsidR="00834F74">
        <w:rPr>
          <w:szCs w:val="22"/>
        </w:rPr>
        <w:t xml:space="preserve">is </w:t>
      </w:r>
      <w:r w:rsidR="00D91F7F" w:rsidRPr="00762D19">
        <w:rPr>
          <w:szCs w:val="22"/>
        </w:rPr>
        <w:t>defined as:</w:t>
      </w:r>
    </w:p>
    <w:p w14:paraId="78D1E883" w14:textId="030E6736" w:rsidR="004E39EB" w:rsidRPr="004E39EB" w:rsidRDefault="00000000" w:rsidP="004E39EB">
      <w:pPr>
        <w:rPr>
          <w:szCs w:val="22"/>
        </w:rPr>
      </w:pPr>
      <m:oMathPara>
        <m:oMath>
          <m:eqArr>
            <m:eqArrPr>
              <m:maxDist m:val="1"/>
              <m:ctrlPr>
                <w:rPr>
                  <w:rFonts w:ascii="Cambria Math" w:eastAsiaTheme="minorEastAsia" w:hAnsi="Cambria Math"/>
                  <w:i/>
                  <w:szCs w:val="22"/>
                </w:rPr>
              </m:ctrlPr>
            </m:eqArrPr>
            <m:e>
              <m:r>
                <w:rPr>
                  <w:rFonts w:ascii="Cambria Math" w:eastAsiaTheme="minorEastAsia" w:hAnsi="Cambria Math"/>
                  <w:szCs w:val="22"/>
                </w:rPr>
                <m:t>-</m:t>
              </m:r>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k+1</m:t>
                  </m:r>
                </m:sub>
              </m:sSub>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K</m:t>
                      </m:r>
                    </m:e>
                  </m:acc>
                </m:e>
                <m:sub>
                  <m:r>
                    <w:rPr>
                      <w:rFonts w:ascii="Cambria Math" w:eastAsiaTheme="minorEastAsia" w:hAnsi="Cambria Math"/>
                      <w:szCs w:val="22"/>
                    </w:rPr>
                    <m:t>k+1</m:t>
                  </m:r>
                </m:sub>
              </m:sSub>
              <m:sSub>
                <m:sSubPr>
                  <m:ctrlPr>
                    <w:rPr>
                      <w:rFonts w:ascii="Cambria Math" w:eastAsiaTheme="minorEastAsia" w:hAnsi="Cambria Math"/>
                      <w:i/>
                      <w:szCs w:val="22"/>
                    </w:rPr>
                  </m:ctrlPr>
                </m:sSubPr>
                <m:e>
                  <m:r>
                    <w:rPr>
                      <w:rFonts w:ascii="Cambria Math" w:eastAsiaTheme="minorEastAsia" w:hAnsi="Cambria Math"/>
                      <w:szCs w:val="22"/>
                    </w:rPr>
                    <m:t>η</m:t>
                  </m:r>
                </m:e>
                <m:sub>
                  <m:r>
                    <w:rPr>
                      <w:rFonts w:ascii="Cambria Math" w:eastAsiaTheme="minorEastAsia" w:hAnsi="Cambria Math"/>
                      <w:szCs w:val="22"/>
                    </w:rPr>
                    <m:t>k+1</m:t>
                  </m:r>
                </m:sub>
              </m:sSub>
              <m:r>
                <w:rPr>
                  <w:rFonts w:ascii="Cambria Math" w:eastAsiaTheme="minorEastAsia" w:hAnsi="Cambria Math"/>
                  <w:szCs w:val="22"/>
                </w:rPr>
                <m:t>-</m:t>
              </m:r>
              <m:sSub>
                <m:sSubPr>
                  <m:ctrlPr>
                    <w:rPr>
                      <w:rFonts w:ascii="Cambria Math" w:eastAsiaTheme="minorEastAsia" w:hAnsi="Cambria Math"/>
                      <w:i/>
                      <w:szCs w:val="22"/>
                    </w:rPr>
                  </m:ctrlPr>
                </m:sSubPr>
                <m:e>
                  <m:r>
                    <m:rPr>
                      <m:sty m:val="p"/>
                    </m:rPr>
                    <w:rPr>
                      <w:rFonts w:ascii="Cambria Math" w:eastAsiaTheme="minorEastAsia" w:hAnsi="Cambria Math"/>
                      <w:szCs w:val="22"/>
                    </w:rPr>
                    <m:t>Φ</m:t>
                  </m:r>
                </m:e>
                <m:sub>
                  <m:r>
                    <w:rPr>
                      <w:rFonts w:ascii="Cambria Math" w:eastAsiaTheme="minorEastAsia" w:hAnsi="Cambria Math"/>
                      <w:szCs w:val="22"/>
                    </w:rPr>
                    <m:t>k+1</m:t>
                  </m:r>
                </m:sub>
              </m:sSub>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C</m:t>
                      </m:r>
                    </m:e>
                  </m:acc>
                </m:e>
                <m:sub>
                  <m:r>
                    <w:rPr>
                      <w:rFonts w:ascii="Cambria Math" w:eastAsiaTheme="minorEastAsia" w:hAnsi="Cambria Math"/>
                      <w:szCs w:val="22"/>
                    </w:rPr>
                    <m:t>k+1</m:t>
                  </m:r>
                </m:sub>
              </m:sSub>
              <m:sSub>
                <m:sSubPr>
                  <m:ctrlPr>
                    <w:rPr>
                      <w:rFonts w:ascii="Cambria Math"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szCs w:val="22"/>
                        </w:rPr>
                        <m:t>η</m:t>
                      </m:r>
                    </m:e>
                  </m:acc>
                </m:e>
                <m:sub>
                  <m:r>
                    <w:rPr>
                      <w:rFonts w:ascii="Cambria Math" w:hAnsi="Cambria Math"/>
                      <w:szCs w:val="22"/>
                    </w:rPr>
                    <m:t>k+1</m:t>
                  </m:r>
                </m:sub>
              </m:sSub>
              <m:r>
                <w:rPr>
                  <w:rFonts w:ascii="Cambria Math" w:hAnsi="Cambria Math"/>
                  <w:szCs w:val="22"/>
                </w:rPr>
                <m:t>=</m:t>
              </m:r>
              <m:sSub>
                <m:sSubPr>
                  <m:ctrlPr>
                    <w:rPr>
                      <w:rFonts w:ascii="Cambria Math" w:eastAsia="Cambria Math" w:hAnsi="Cambria Math"/>
                      <w:i/>
                      <w:szCs w:val="22"/>
                    </w:rPr>
                  </m:ctrlPr>
                </m:sSubPr>
                <m:e>
                  <m:acc>
                    <m:accPr>
                      <m:chr m:val="̈"/>
                      <m:ctrlPr>
                        <w:rPr>
                          <w:rFonts w:ascii="Cambria Math" w:eastAsia="Cambria Math" w:hAnsi="Cambria Math"/>
                          <w:i/>
                          <w:szCs w:val="22"/>
                        </w:rPr>
                      </m:ctrlPr>
                    </m:accPr>
                    <m:e>
                      <m:r>
                        <w:rPr>
                          <w:rFonts w:ascii="Cambria Math" w:eastAsia="Cambria Math" w:hAnsi="Cambria Math"/>
                          <w:szCs w:val="22"/>
                        </w:rPr>
                        <m:t>x</m:t>
                      </m:r>
                    </m:e>
                  </m:acc>
                </m:e>
                <m:sub>
                  <m:r>
                    <w:rPr>
                      <w:rFonts w:ascii="Cambria Math" w:eastAsia="Cambria Math" w:hAnsi="Cambria Math"/>
                      <w:szCs w:val="22"/>
                    </w:rPr>
                    <m:t>k</m:t>
                  </m:r>
                </m:sub>
              </m:sSub>
              <m:r>
                <w:rPr>
                  <w:rFonts w:ascii="Cambria Math" w:hAnsi="Cambria Math"/>
                  <w:szCs w:val="22"/>
                </w:rPr>
                <m:t>-</m:t>
              </m:r>
              <m:sSub>
                <m:sSubPr>
                  <m:ctrlPr>
                    <w:rPr>
                      <w:rFonts w:ascii="Cambria Math" w:eastAsiaTheme="minorEastAsia" w:hAnsi="Cambria Math"/>
                      <w:i/>
                      <w:szCs w:val="22"/>
                    </w:rPr>
                  </m:ctrlPr>
                </m:sSubPr>
                <m:e>
                  <m:r>
                    <m:rPr>
                      <m:sty m:val="p"/>
                    </m:rPr>
                    <w:rPr>
                      <w:rFonts w:ascii="Cambria Math" w:eastAsiaTheme="minorEastAsia" w:hAnsi="Cambria Math"/>
                      <w:szCs w:val="22"/>
                    </w:rPr>
                    <m:t>Φ</m:t>
                  </m:r>
                  <m:ctrlPr>
                    <w:rPr>
                      <w:rFonts w:ascii="Cambria Math" w:eastAsiaTheme="minorEastAsia" w:hAnsi="Cambria Math"/>
                      <w:szCs w:val="22"/>
                    </w:rPr>
                  </m:ctrlPr>
                </m:e>
                <m:sub>
                  <m:r>
                    <w:rPr>
                      <w:rFonts w:ascii="Cambria Math" w:eastAsiaTheme="minorEastAsia" w:hAnsi="Cambria Math"/>
                      <w:szCs w:val="22"/>
                    </w:rPr>
                    <m:t>k+1</m:t>
                  </m:r>
                </m:sub>
              </m:sSub>
              <m:sSubSup>
                <m:sSubSupPr>
                  <m:ctrlPr>
                    <w:rPr>
                      <w:rFonts w:ascii="Cambria Math" w:eastAsiaTheme="minorEastAsia" w:hAnsi="Cambria Math"/>
                      <w:i/>
                      <w:szCs w:val="22"/>
                    </w:rPr>
                  </m:ctrlPr>
                </m:sSubSupPr>
                <m:e>
                  <m:r>
                    <m:rPr>
                      <m:sty m:val="p"/>
                    </m:rPr>
                    <w:rPr>
                      <w:rFonts w:ascii="Cambria Math" w:eastAsiaTheme="minorEastAsia" w:hAnsi="Cambria Math"/>
                      <w:szCs w:val="22"/>
                    </w:rPr>
                    <m:t>Φ</m:t>
                  </m:r>
                  <m:ctrlPr>
                    <w:rPr>
                      <w:rFonts w:ascii="Cambria Math" w:eastAsiaTheme="minorEastAsia" w:hAnsi="Cambria Math"/>
                      <w:szCs w:val="22"/>
                    </w:rPr>
                  </m:ctrlPr>
                </m:e>
                <m:sub>
                  <m:r>
                    <w:rPr>
                      <w:rFonts w:ascii="Cambria Math" w:eastAsiaTheme="minorEastAsia" w:hAnsi="Cambria Math"/>
                      <w:szCs w:val="22"/>
                    </w:rPr>
                    <m:t>k+1</m:t>
                  </m:r>
                </m:sub>
                <m:sup>
                  <m:r>
                    <w:rPr>
                      <w:rFonts w:ascii="Cambria Math" w:eastAsiaTheme="minorEastAsia" w:hAnsi="Cambria Math"/>
                      <w:szCs w:val="22"/>
                    </w:rPr>
                    <m:t>T</m:t>
                  </m:r>
                </m:sup>
              </m:sSubSup>
              <m:r>
                <w:rPr>
                  <w:rFonts w:ascii="Cambria Math" w:eastAsiaTheme="minorEastAsia" w:hAnsi="Cambria Math"/>
                  <w:szCs w:val="22"/>
                </w:rPr>
                <m:t>f #</m:t>
              </m:r>
              <m:d>
                <m:dPr>
                  <m:ctrlPr>
                    <w:rPr>
                      <w:rFonts w:ascii="Cambria Math" w:eastAsiaTheme="minorEastAsia" w:hAnsi="Cambria Math"/>
                      <w:i/>
                      <w:szCs w:val="22"/>
                    </w:rPr>
                  </m:ctrlPr>
                </m:dPr>
                <m:e>
                  <m:r>
                    <w:rPr>
                      <w:rFonts w:ascii="Cambria Math" w:eastAsiaTheme="minorEastAsia" w:hAnsi="Cambria Math"/>
                      <w:szCs w:val="22"/>
                    </w:rPr>
                    <m:t>3.3.4</m:t>
                  </m:r>
                </m:e>
              </m:d>
            </m:e>
          </m:eqArr>
        </m:oMath>
      </m:oMathPara>
    </w:p>
    <w:p w14:paraId="1CC4ADBA" w14:textId="304FFBE5" w:rsidR="00D91F7F" w:rsidRPr="00762D19" w:rsidRDefault="00C71CB3" w:rsidP="00D91F7F">
      <w:pPr>
        <w:rPr>
          <w:szCs w:val="22"/>
        </w:rPr>
      </w:pPr>
      <w:r>
        <w:rPr>
          <w:szCs w:val="22"/>
        </w:rPr>
        <w:t>Note that the generalized force (</w:t>
      </w:r>
      <m:oMath>
        <m:r>
          <w:rPr>
            <w:rFonts w:ascii="Cambria Math" w:eastAsiaTheme="minorEastAsia" w:hAnsi="Cambria Math"/>
            <w:szCs w:val="22"/>
          </w:rPr>
          <m:t>f</m:t>
        </m:r>
      </m:oMath>
      <w:r>
        <w:rPr>
          <w:szCs w:val="22"/>
        </w:rPr>
        <w:t xml:space="preserve">) is assumed to be constant across the FEM transition. </w:t>
      </w:r>
      <w:r w:rsidR="00D91F7F" w:rsidRPr="00762D19">
        <w:rPr>
          <w:szCs w:val="22"/>
        </w:rPr>
        <w:t xml:space="preserve">This acceleration constraint improves kinetic consistency of the elastic body across FEM transitions. The </w:t>
      </w:r>
      <w:r w:rsidR="007B01D6">
        <w:rPr>
          <w:szCs w:val="22"/>
        </w:rPr>
        <w:t>KCT</w:t>
      </w:r>
      <w:r w:rsidR="00D91F7F" w:rsidRPr="00762D19">
        <w:rPr>
          <w:szCs w:val="22"/>
        </w:rPr>
        <w:t xml:space="preserve"> </w:t>
      </w:r>
      <w:r w:rsidR="006D1A9B">
        <w:rPr>
          <w:szCs w:val="22"/>
        </w:rPr>
        <w:t>method</w:t>
      </w:r>
      <w:r w:rsidR="00D91F7F" w:rsidRPr="00762D19">
        <w:rPr>
          <w:szCs w:val="22"/>
        </w:rPr>
        <w:t xml:space="preserve"> </w:t>
      </w:r>
      <w:r w:rsidR="006D1A9B">
        <w:rPr>
          <w:szCs w:val="22"/>
        </w:rPr>
        <w:t>including the</w:t>
      </w:r>
      <w:r w:rsidR="00D91F7F" w:rsidRPr="00762D19">
        <w:rPr>
          <w:szCs w:val="22"/>
        </w:rPr>
        <w:t xml:space="preserve"> acceleration constraint is formulated as:</w:t>
      </w:r>
    </w:p>
    <w:p w14:paraId="44C497F7" w14:textId="06EA3954" w:rsidR="004E39EB" w:rsidRPr="004E39EB" w:rsidRDefault="00000000" w:rsidP="004E39EB">
      <w:pPr>
        <w:rPr>
          <w:szCs w:val="22"/>
        </w:rPr>
      </w:pPr>
      <m:oMathPara>
        <m:oMath>
          <m:eqArr>
            <m:eqArrPr>
              <m:maxDist m:val="1"/>
              <m:ctrlPr>
                <w:rPr>
                  <w:rFonts w:ascii="Cambria Math" w:eastAsiaTheme="minorEastAsia" w:hAnsi="Cambria Math"/>
                  <w:i/>
                  <w:szCs w:val="22"/>
                </w:rPr>
              </m:ctrlPr>
            </m:eqArrPr>
            <m:e>
              <m:func>
                <m:funcPr>
                  <m:ctrlPr>
                    <w:rPr>
                      <w:rFonts w:ascii="Cambria Math" w:eastAsiaTheme="minorEastAsia" w:hAnsi="Cambria Math"/>
                      <w:i/>
                      <w:szCs w:val="22"/>
                    </w:rPr>
                  </m:ctrlPr>
                </m:funcPr>
                <m:fName>
                  <m:r>
                    <m:rPr>
                      <m:sty m:val="p"/>
                    </m:rPr>
                    <w:rPr>
                      <w:rFonts w:ascii="Cambria Math" w:eastAsiaTheme="minorEastAsia" w:hAnsi="Cambria Math"/>
                      <w:szCs w:val="22"/>
                    </w:rPr>
                    <m:t>min</m:t>
                  </m:r>
                </m:fName>
                <m:e>
                  <m:r>
                    <w:rPr>
                      <w:rFonts w:ascii="Cambria Math" w:eastAsiaTheme="minorEastAsia" w:hAnsi="Cambria Math"/>
                      <w:szCs w:val="22"/>
                    </w:rPr>
                    <m:t>η,</m:t>
                  </m:r>
                  <m:acc>
                    <m:accPr>
                      <m:chr m:val="̇"/>
                      <m:ctrlPr>
                        <w:rPr>
                          <w:rFonts w:ascii="Cambria Math" w:eastAsiaTheme="minorEastAsia" w:hAnsi="Cambria Math"/>
                          <w:i/>
                          <w:szCs w:val="22"/>
                        </w:rPr>
                      </m:ctrlPr>
                    </m:accPr>
                    <m:e>
                      <m:r>
                        <w:rPr>
                          <w:rFonts w:ascii="Cambria Math" w:eastAsiaTheme="minorEastAsia" w:hAnsi="Cambria Math"/>
                          <w:szCs w:val="22"/>
                        </w:rPr>
                        <m:t>η</m:t>
                      </m:r>
                    </m:e>
                  </m:acc>
                </m:e>
              </m:func>
              <m:sSubSup>
                <m:sSubSupPr>
                  <m:ctrlPr>
                    <w:rPr>
                      <w:rFonts w:ascii="Cambria Math" w:hAnsi="Cambria Math"/>
                      <w:i/>
                      <w:szCs w:val="22"/>
                    </w:rPr>
                  </m:ctrlPr>
                </m:sSubSupPr>
                <m:e>
                  <m:d>
                    <m:dPr>
                      <m:begChr m:val="|"/>
                      <m:endChr m:val="|"/>
                      <m:ctrlPr>
                        <w:rPr>
                          <w:rFonts w:ascii="Cambria Math" w:hAnsi="Cambria Math"/>
                          <w:i/>
                          <w:szCs w:val="22"/>
                        </w:rPr>
                      </m:ctrlPr>
                    </m:dPr>
                    <m:e>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m:sSub>
                                  <m:sSubPr>
                                    <m:ctrlPr>
                                      <w:rPr>
                                        <w:rFonts w:ascii="Cambria Math" w:hAnsi="Cambria Math"/>
                                        <w:szCs w:val="22"/>
                                      </w:rPr>
                                    </m:ctrlPr>
                                  </m:sSubPr>
                                  <m:e>
                                    <m:r>
                                      <m:rPr>
                                        <m:sty m:val="p"/>
                                      </m:rPr>
                                      <w:rPr>
                                        <w:rFonts w:ascii="Cambria Math" w:hAnsi="Cambria Math"/>
                                        <w:szCs w:val="22"/>
                                      </w:rPr>
                                      <m:t>Φ</m:t>
                                    </m:r>
                                  </m:e>
                                  <m:sub>
                                    <m:r>
                                      <m:rPr>
                                        <m:sty m:val="p"/>
                                      </m:rPr>
                                      <w:rPr>
                                        <w:rFonts w:ascii="Cambria Math" w:hAnsi="Cambria Math"/>
                                        <w:szCs w:val="22"/>
                                      </w:rPr>
                                      <m:t>k+1</m:t>
                                    </m:r>
                                  </m:sub>
                                </m:sSub>
                                <m:r>
                                  <m:rPr>
                                    <m:sty m:val="p"/>
                                  </m:rPr>
                                  <w:rPr>
                                    <w:rFonts w:ascii="Cambria Math" w:hAnsi="Cambria Math"/>
                                    <w:szCs w:val="22"/>
                                  </w:rPr>
                                  <w:softHyphen/>
                                </m:r>
                                <m:r>
                                  <m:rPr>
                                    <m:sty m:val="p"/>
                                  </m:rPr>
                                  <w:rPr>
                                    <w:rFonts w:ascii="Cambria Math" w:hAnsi="Cambria Math"/>
                                    <w:szCs w:val="22"/>
                                  </w:rPr>
                                  <w:softHyphen/>
                                </m:r>
                                <m:r>
                                  <m:rPr>
                                    <m:sty m:val="p"/>
                                  </m:rPr>
                                  <w:rPr>
                                    <w:rFonts w:ascii="Cambria Math" w:hAnsi="Cambria Math"/>
                                    <w:szCs w:val="22"/>
                                  </w:rPr>
                                  <w:softHyphen/>
                                </m:r>
                              </m:e>
                              <m:e>
                                <m:r>
                                  <w:rPr>
                                    <w:rFonts w:ascii="Cambria Math" w:hAnsi="Cambria Math"/>
                                    <w:szCs w:val="22"/>
                                  </w:rPr>
                                  <m:t>0</m:t>
                                </m:r>
                              </m:e>
                            </m:mr>
                            <m:mr>
                              <m:e>
                                <m:r>
                                  <w:rPr>
                                    <w:rFonts w:ascii="Cambria Math" w:hAnsi="Cambria Math"/>
                                    <w:szCs w:val="22"/>
                                  </w:rPr>
                                  <m:t>0</m:t>
                                </m:r>
                                <m:ctrlPr>
                                  <w:rPr>
                                    <w:rFonts w:ascii="Cambria Math" w:eastAsia="Cambria Math" w:hAnsi="Cambria Math"/>
                                    <w:i/>
                                    <w:szCs w:val="22"/>
                                  </w:rPr>
                                </m:ctrlPr>
                              </m:e>
                              <m:e>
                                <m:sSub>
                                  <m:sSubPr>
                                    <m:ctrlPr>
                                      <w:rPr>
                                        <w:rFonts w:ascii="Cambria Math" w:eastAsia="Cambria Math" w:hAnsi="Cambria Math"/>
                                        <w:szCs w:val="22"/>
                                      </w:rPr>
                                    </m:ctrlPr>
                                  </m:sSubPr>
                                  <m:e>
                                    <m:r>
                                      <m:rPr>
                                        <m:sty m:val="p"/>
                                      </m:rPr>
                                      <w:rPr>
                                        <w:rFonts w:ascii="Cambria Math" w:eastAsia="Cambria Math" w:hAnsi="Cambria Math"/>
                                        <w:szCs w:val="22"/>
                                      </w:rPr>
                                      <m:t>Φ</m:t>
                                    </m:r>
                                  </m:e>
                                  <m:sub>
                                    <m:r>
                                      <m:rPr>
                                        <m:sty m:val="p"/>
                                      </m:rPr>
                                      <w:rPr>
                                        <w:rFonts w:ascii="Cambria Math" w:eastAsia="Cambria Math" w:hAnsi="Cambria Math"/>
                                        <w:szCs w:val="22"/>
                                      </w:rPr>
                                      <m:t>k+1</m:t>
                                    </m:r>
                                  </m:sub>
                                </m:sSub>
                                <m:ctrlPr>
                                  <w:rPr>
                                    <w:rFonts w:ascii="Cambria Math" w:eastAsia="Cambria Math" w:hAnsi="Cambria Math"/>
                                    <w:i/>
                                    <w:szCs w:val="22"/>
                                  </w:rPr>
                                </m:ctrlPr>
                              </m:e>
                            </m:mr>
                            <m:mr>
                              <m:e>
                                <m:r>
                                  <w:rPr>
                                    <w:rFonts w:ascii="Cambria Math" w:eastAsia="Cambria Math" w:hAnsi="Cambria Math"/>
                                    <w:szCs w:val="22"/>
                                  </w:rPr>
                                  <m:t>-</m:t>
                                </m:r>
                                <m:sSub>
                                  <m:sSubPr>
                                    <m:ctrlPr>
                                      <w:rPr>
                                        <w:rFonts w:ascii="Cambria Math" w:eastAsia="Cambria Math" w:hAnsi="Cambria Math"/>
                                        <w:szCs w:val="22"/>
                                      </w:rPr>
                                    </m:ctrlPr>
                                  </m:sSubPr>
                                  <m:e>
                                    <m:r>
                                      <m:rPr>
                                        <m:sty m:val="p"/>
                                      </m:rPr>
                                      <w:rPr>
                                        <w:rFonts w:ascii="Cambria Math" w:eastAsia="Cambria Math" w:hAnsi="Cambria Math"/>
                                        <w:szCs w:val="22"/>
                                      </w:rPr>
                                      <m:t>Φ</m:t>
                                    </m:r>
                                    <m:ctrlPr>
                                      <w:rPr>
                                        <w:rFonts w:ascii="Cambria Math" w:eastAsia="Cambria Math" w:hAnsi="Cambria Math"/>
                                        <w:i/>
                                        <w:szCs w:val="22"/>
                                      </w:rPr>
                                    </m:ctrlPr>
                                  </m:e>
                                  <m:sub>
                                    <m:r>
                                      <m:rPr>
                                        <m:sty m:val="p"/>
                                      </m:rPr>
                                      <w:rPr>
                                        <w:rFonts w:ascii="Cambria Math" w:eastAsia="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k+1</m:t>
                                    </m:r>
                                  </m:sub>
                                </m:sSub>
                              </m:e>
                              <m:e>
                                <m: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m:t>Φ</m:t>
                                    </m:r>
                                    <m:ctrlPr>
                                      <w:rPr>
                                        <w:rFonts w:ascii="Cambria Math" w:hAnsi="Cambria Math"/>
                                        <w:i/>
                                        <w:szCs w:val="22"/>
                                      </w:rPr>
                                    </m:ctrlPr>
                                  </m:e>
                                  <m:sub>
                                    <m:r>
                                      <m:rPr>
                                        <m:sty m:val="p"/>
                                      </m:rPr>
                                      <w:rPr>
                                        <w:rFonts w:ascii="Cambria Math" w:hAnsi="Cambria Math"/>
                                        <w:szCs w:val="22"/>
                                      </w:rPr>
                                      <m:t>k+1</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C</m:t>
                                        </m:r>
                                      </m:e>
                                    </m:acc>
                                  </m:e>
                                  <m:sub>
                                    <m:r>
                                      <w:rPr>
                                        <w:rFonts w:ascii="Cambria Math" w:hAnsi="Cambria Math"/>
                                        <w:szCs w:val="22"/>
                                      </w:rPr>
                                      <m:t>k+1</m:t>
                                    </m:r>
                                  </m:sub>
                                </m:sSub>
                              </m:e>
                            </m:mr>
                          </m:m>
                        </m:e>
                      </m:d>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h</m:t>
                                        </m:r>
                                      </m:sub>
                                    </m:sSub>
                                  </m:e>
                                  <m:sub>
                                    <m:r>
                                      <w:rPr>
                                        <w:rFonts w:ascii="Cambria Math" w:hAnsi="Cambria Math"/>
                                        <w:szCs w:val="22"/>
                                      </w:rPr>
                                      <m:t>k+1</m:t>
                                    </m:r>
                                  </m:sub>
                                </m:sSub>
                              </m:e>
                            </m:mr>
                            <m:mr>
                              <m:e>
                                <m:sSub>
                                  <m:sSubPr>
                                    <m:ctrlPr>
                                      <w:rPr>
                                        <w:rFonts w:ascii="Cambria Math" w:hAnsi="Cambria Math"/>
                                        <w:i/>
                                        <w:szCs w:val="22"/>
                                      </w:rPr>
                                    </m:ctrlPr>
                                  </m:sSubP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h</m:t>
                                        </m:r>
                                      </m:sub>
                                    </m:sSub>
                                  </m:e>
                                  <m:sub>
                                    <m:r>
                                      <w:rPr>
                                        <w:rFonts w:ascii="Cambria Math" w:hAnsi="Cambria Math"/>
                                        <w:szCs w:val="22"/>
                                      </w:rPr>
                                      <m:t>k+1</m:t>
                                    </m:r>
                                  </m:sub>
                                </m:sSub>
                              </m:e>
                            </m:mr>
                          </m:m>
                        </m:e>
                      </m:d>
                      <m:r>
                        <w:rPr>
                          <w:rFonts w:ascii="Cambria Math" w:hAnsi="Cambria Math"/>
                          <w:szCs w:val="22"/>
                        </w:rPr>
                        <m:t>-</m:t>
                      </m:r>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hAnsi="Cambria Math"/>
                                        <w:szCs w:val="22"/>
                                      </w:rPr>
                                      <m:t>x</m:t>
                                    </m:r>
                                  </m:e>
                                  <m:sub>
                                    <m:r>
                                      <w:rPr>
                                        <w:rFonts w:ascii="Cambria Math" w:hAnsi="Cambria Math"/>
                                        <w:szCs w:val="22"/>
                                      </w:rPr>
                                      <m:t>k</m:t>
                                    </m:r>
                                  </m:sub>
                                </m:sSub>
                              </m:e>
                            </m:m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x</m:t>
                                        </m:r>
                                      </m:e>
                                    </m:acc>
                                  </m:e>
                                  <m:sub>
                                    <m:r>
                                      <w:rPr>
                                        <w:rFonts w:ascii="Cambria Math" w:hAnsi="Cambria Math"/>
                                        <w:szCs w:val="22"/>
                                      </w:rPr>
                                      <m:t>k</m:t>
                                    </m:r>
                                  </m:sub>
                                </m:sSub>
                                <m:ctrlPr>
                                  <w:rPr>
                                    <w:rFonts w:ascii="Cambria Math" w:eastAsia="Cambria Math" w:hAnsi="Cambria Math"/>
                                    <w:i/>
                                    <w:szCs w:val="22"/>
                                  </w:rPr>
                                </m:ctrlPr>
                              </m:e>
                            </m:mr>
                            <m:mr>
                              <m:e>
                                <m:sSub>
                                  <m:sSubPr>
                                    <m:ctrlPr>
                                      <w:rPr>
                                        <w:rFonts w:ascii="Cambria Math" w:eastAsia="Cambria Math" w:hAnsi="Cambria Math"/>
                                        <w:i/>
                                        <w:szCs w:val="22"/>
                                      </w:rPr>
                                    </m:ctrlPr>
                                  </m:sSubPr>
                                  <m:e>
                                    <m:acc>
                                      <m:accPr>
                                        <m:chr m:val="̈"/>
                                        <m:ctrlPr>
                                          <w:rPr>
                                            <w:rFonts w:ascii="Cambria Math" w:eastAsia="Cambria Math" w:hAnsi="Cambria Math"/>
                                            <w:i/>
                                            <w:szCs w:val="22"/>
                                          </w:rPr>
                                        </m:ctrlPr>
                                      </m:accPr>
                                      <m:e>
                                        <m:r>
                                          <w:rPr>
                                            <w:rFonts w:ascii="Cambria Math" w:eastAsia="Cambria Math" w:hAnsi="Cambria Math"/>
                                            <w:szCs w:val="22"/>
                                          </w:rPr>
                                          <m:t>x</m:t>
                                        </m:r>
                                      </m:e>
                                    </m:acc>
                                  </m:e>
                                  <m:sub>
                                    <m:r>
                                      <w:rPr>
                                        <w:rFonts w:ascii="Cambria Math" w:eastAsia="Cambria Math" w:hAnsi="Cambria Math"/>
                                        <w:szCs w:val="22"/>
                                      </w:rPr>
                                      <m:t>k</m:t>
                                    </m:r>
                                  </m:sub>
                                </m:sSub>
                                <m:r>
                                  <w:rPr>
                                    <w:rFonts w:ascii="Cambria Math" w:eastAsia="Cambria Math" w:hAnsi="Cambria Math"/>
                                    <w:szCs w:val="22"/>
                                  </w:rPr>
                                  <m:t>-</m:t>
                                </m:r>
                                <m:sSub>
                                  <m:sSubPr>
                                    <m:ctrlPr>
                                      <w:rPr>
                                        <w:rFonts w:ascii="Cambria Math" w:eastAsia="Cambria Math" w:hAnsi="Cambria Math"/>
                                        <w:szCs w:val="22"/>
                                      </w:rPr>
                                    </m:ctrlPr>
                                  </m:sSubPr>
                                  <m:e>
                                    <m:r>
                                      <m:rPr>
                                        <m:sty m:val="p"/>
                                      </m:rPr>
                                      <w:rPr>
                                        <w:rFonts w:ascii="Cambria Math" w:eastAsia="Cambria Math" w:hAnsi="Cambria Math"/>
                                        <w:szCs w:val="22"/>
                                      </w:rPr>
                                      <m:t>Φ</m:t>
                                    </m:r>
                                    <m:ctrlPr>
                                      <w:rPr>
                                        <w:rFonts w:ascii="Cambria Math" w:eastAsia="Cambria Math" w:hAnsi="Cambria Math"/>
                                        <w:i/>
                                        <w:szCs w:val="22"/>
                                      </w:rPr>
                                    </m:ctrlPr>
                                  </m:e>
                                  <m:sub>
                                    <m:r>
                                      <m:rPr>
                                        <m:sty m:val="p"/>
                                      </m:rPr>
                                      <w:rPr>
                                        <w:rFonts w:ascii="Cambria Math" w:eastAsia="Cambria Math" w:hAnsi="Cambria Math"/>
                                        <w:szCs w:val="22"/>
                                      </w:rPr>
                                      <m:t>k+1</m:t>
                                    </m:r>
                                  </m:sub>
                                </m:sSub>
                                <m:sSubSup>
                                  <m:sSubSupPr>
                                    <m:ctrlPr>
                                      <w:rPr>
                                        <w:rFonts w:ascii="Cambria Math" w:eastAsia="Cambria Math" w:hAnsi="Cambria Math"/>
                                        <w:szCs w:val="22"/>
                                      </w:rPr>
                                    </m:ctrlPr>
                                  </m:sSubSupPr>
                                  <m:e>
                                    <m:r>
                                      <m:rPr>
                                        <m:sty m:val="p"/>
                                      </m:rPr>
                                      <w:rPr>
                                        <w:rFonts w:ascii="Cambria Math" w:eastAsia="Cambria Math" w:hAnsi="Cambria Math"/>
                                        <w:szCs w:val="22"/>
                                      </w:rPr>
                                      <m:t>Φ</m:t>
                                    </m:r>
                                  </m:e>
                                  <m:sub>
                                    <m:r>
                                      <m:rPr>
                                        <m:sty m:val="p"/>
                                      </m:rPr>
                                      <w:rPr>
                                        <w:rFonts w:ascii="Cambria Math" w:eastAsia="Cambria Math" w:hAnsi="Cambria Math"/>
                                        <w:szCs w:val="22"/>
                                      </w:rPr>
                                      <m:t>k+1</m:t>
                                    </m:r>
                                  </m:sub>
                                  <m:sup>
                                    <m:r>
                                      <m:rPr>
                                        <m:sty m:val="p"/>
                                      </m:rPr>
                                      <w:rPr>
                                        <w:rFonts w:ascii="Cambria Math" w:eastAsia="Cambria Math" w:hAnsi="Cambria Math"/>
                                        <w:szCs w:val="22"/>
                                      </w:rPr>
                                      <m:t>T</m:t>
                                    </m:r>
                                  </m:sup>
                                </m:sSubSup>
                                <m:r>
                                  <m:rPr>
                                    <m:sty m:val="p"/>
                                  </m:rPr>
                                  <w:rPr>
                                    <w:rFonts w:ascii="Cambria Math" w:eastAsia="Cambria Math" w:hAnsi="Cambria Math"/>
                                    <w:szCs w:val="22"/>
                                  </w:rPr>
                                  <m:t>f</m:t>
                                </m:r>
                              </m:e>
                            </m:mr>
                          </m:m>
                        </m:e>
                      </m:d>
                    </m:e>
                  </m:d>
                </m:e>
                <m:sub/>
                <m:sup>
                  <m:r>
                    <w:rPr>
                      <w:rFonts w:ascii="Cambria Math" w:hAnsi="Cambria Math"/>
                      <w:szCs w:val="22"/>
                    </w:rPr>
                    <m:t>2</m:t>
                  </m:r>
                </m:sup>
              </m:sSubSup>
              <m:r>
                <w:rPr>
                  <w:rFonts w:ascii="Cambria Math" w:eastAsiaTheme="minorEastAsia" w:hAnsi="Cambria Math"/>
                  <w:szCs w:val="22"/>
                </w:rPr>
                <m:t xml:space="preserve"> #</m:t>
              </m:r>
              <m:d>
                <m:dPr>
                  <m:ctrlPr>
                    <w:rPr>
                      <w:rFonts w:ascii="Cambria Math" w:eastAsiaTheme="minorEastAsia" w:hAnsi="Cambria Math"/>
                      <w:i/>
                      <w:szCs w:val="22"/>
                    </w:rPr>
                  </m:ctrlPr>
                </m:dPr>
                <m:e>
                  <m:r>
                    <w:rPr>
                      <w:rFonts w:ascii="Cambria Math" w:eastAsiaTheme="minorEastAsia" w:hAnsi="Cambria Math"/>
                      <w:szCs w:val="22"/>
                    </w:rPr>
                    <m:t>3.3.5</m:t>
                  </m:r>
                </m:e>
              </m:d>
            </m:e>
          </m:eqArr>
        </m:oMath>
      </m:oMathPara>
    </w:p>
    <w:p w14:paraId="60AB0184" w14:textId="08B95B7B" w:rsidR="00D91F7F" w:rsidRPr="002D22CC" w:rsidRDefault="00D91F7F" w:rsidP="00D91F7F">
      <w:pPr>
        <w:rPr>
          <w:rFonts w:eastAsiaTheme="minorEastAsia"/>
          <w:szCs w:val="22"/>
        </w:rPr>
      </w:pPr>
      <m:oMathPara>
        <m:oMath>
          <m:r>
            <w:rPr>
              <w:rFonts w:ascii="Cambria Math" w:hAnsi="Cambria Math"/>
              <w:szCs w:val="22"/>
            </w:rPr>
            <m:t xml:space="preserve">s.t. </m:t>
          </m:r>
          <m:sSubSup>
            <m:sSubSupPr>
              <m:ctrlPr>
                <w:rPr>
                  <w:rFonts w:ascii="Cambria Math" w:hAnsi="Cambria Math"/>
                  <w:i/>
                  <w:szCs w:val="22"/>
                </w:rPr>
              </m:ctrlPr>
            </m:sSubSupPr>
            <m:e>
              <m:d>
                <m:dPr>
                  <m:begChr m:val="|"/>
                  <m:endChr m:val="|"/>
                  <m:ctrlPr>
                    <w:rPr>
                      <w:rFonts w:ascii="Cambria Math" w:hAnsi="Cambria Math"/>
                      <w:i/>
                      <w:szCs w:val="22"/>
                    </w:rPr>
                  </m:ctrlPr>
                </m:dPr>
                <m:e>
                  <m:sSup>
                    <m:sSupPr>
                      <m:ctrlPr>
                        <w:rPr>
                          <w:rFonts w:ascii="Cambria Math" w:hAnsi="Cambria Math"/>
                          <w:i/>
                          <w:szCs w:val="22"/>
                        </w:rPr>
                      </m:ctrlPr>
                    </m:sSupPr>
                    <m:e>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k+1</m:t>
                                    </m:r>
                                  </m:sub>
                                </m:sSub>
                              </m:e>
                            </m:m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e>
                            </m:mr>
                          </m:m>
                        </m:e>
                      </m:d>
                    </m:e>
                    <m:sup>
                      <m:r>
                        <w:rPr>
                          <w:rFonts w:ascii="Cambria Math" w:hAnsi="Cambria Math"/>
                          <w:szCs w:val="22"/>
                        </w:rPr>
                        <m:t>T</m:t>
                      </m:r>
                    </m:sup>
                  </m:sSup>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w:bookmarkStart w:id="6" w:name="_Hlk174972103"/>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k+1</m:t>
                                </m:r>
                              </m:sub>
                            </m:sSub>
                            <w:bookmarkEnd w:id="6"/>
                          </m:e>
                          <m:e>
                            <m:r>
                              <w:rPr>
                                <w:rFonts w:ascii="Cambria Math" w:hAnsi="Cambria Math"/>
                                <w:szCs w:val="22"/>
                              </w:rPr>
                              <m:t>0</m:t>
                            </m:r>
                          </m:e>
                        </m:mr>
                        <m:mr>
                          <m:e>
                            <m:r>
                              <w:rPr>
                                <w:rFonts w:ascii="Cambria Math" w:hAnsi="Cambria Math"/>
                                <w:szCs w:val="22"/>
                              </w:rPr>
                              <m:t>0</m:t>
                            </m:r>
                          </m:e>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M</m:t>
                                    </m:r>
                                  </m:e>
                                </m:acc>
                              </m:e>
                              <m:sub>
                                <m:r>
                                  <w:rPr>
                                    <w:rFonts w:ascii="Cambria Math" w:hAnsi="Cambria Math"/>
                                    <w:szCs w:val="22"/>
                                  </w:rPr>
                                  <m:t>k+1</m:t>
                                </m:r>
                              </m:sub>
                            </m:sSub>
                          </m:e>
                        </m:mr>
                      </m:m>
                    </m:e>
                  </m:d>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k+1</m:t>
                                </m:r>
                              </m:sub>
                            </m:sSub>
                          </m:e>
                        </m:m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k+1</m:t>
                                </m:r>
                              </m:sub>
                            </m:sSub>
                          </m:e>
                        </m:mr>
                      </m:m>
                    </m:e>
                  </m:d>
                </m:e>
              </m:d>
            </m:e>
            <m:sub>
              <m:r>
                <w:rPr>
                  <w:rFonts w:ascii="Cambria Math" w:hAnsi="Cambria Math"/>
                  <w:szCs w:val="22"/>
                </w:rPr>
                <m:t>2</m:t>
              </m:r>
            </m:sub>
            <m:sup>
              <m:r>
                <w:rPr>
                  <w:rFonts w:ascii="Cambria Math" w:hAnsi="Cambria Math"/>
                  <w:szCs w:val="22"/>
                </w:rPr>
                <m:t>2</m:t>
              </m:r>
            </m:sup>
          </m:sSubSup>
          <m:r>
            <w:rPr>
              <w:rFonts w:ascii="Cambria Math" w:hAnsi="Cambria Math"/>
              <w:szCs w:val="22"/>
            </w:rPr>
            <m:t xml:space="preserve">≤ </m:t>
          </m:r>
          <m:sSubSup>
            <m:sSubSupPr>
              <m:ctrlPr>
                <w:rPr>
                  <w:rFonts w:ascii="Cambria Math" w:hAnsi="Cambria Math"/>
                  <w:i/>
                  <w:szCs w:val="22"/>
                </w:rPr>
              </m:ctrlPr>
            </m:sSubSupPr>
            <m:e>
              <m:d>
                <m:dPr>
                  <m:begChr m:val="|"/>
                  <m:endChr m:val="|"/>
                  <m:ctrlPr>
                    <w:rPr>
                      <w:rFonts w:ascii="Cambria Math" w:hAnsi="Cambria Math"/>
                      <w:i/>
                      <w:szCs w:val="22"/>
                    </w:rPr>
                  </m:ctrlPr>
                </m:dPr>
                <m:e>
                  <m:sSup>
                    <m:sSupPr>
                      <m:ctrlPr>
                        <w:rPr>
                          <w:rFonts w:ascii="Cambria Math" w:hAnsi="Cambria Math"/>
                          <w:i/>
                          <w:szCs w:val="22"/>
                        </w:rPr>
                      </m:ctrlPr>
                    </m:sSupPr>
                    <m:e>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k</m:t>
                                    </m:r>
                                  </m:sub>
                                </m:sSub>
                              </m:e>
                            </m:m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m:t>
                                    </m:r>
                                  </m:sub>
                                </m:sSub>
                              </m:e>
                            </m:mr>
                          </m:m>
                        </m:e>
                      </m:d>
                    </m:e>
                    <m:sup>
                      <m:r>
                        <w:rPr>
                          <w:rFonts w:ascii="Cambria Math" w:hAnsi="Cambria Math"/>
                          <w:szCs w:val="22"/>
                        </w:rPr>
                        <m:t>T</m:t>
                      </m:r>
                    </m:sup>
                  </m:sSup>
                  <m:d>
                    <m:dPr>
                      <m:begChr m:val="["/>
                      <m:endChr m:val="]"/>
                      <m:ctrlPr>
                        <w:rPr>
                          <w:rFonts w:ascii="Cambria Math" w:hAnsi="Cambria Math"/>
                          <w:i/>
                          <w:szCs w:val="22"/>
                        </w:rPr>
                      </m:ctrlPr>
                    </m:dPr>
                    <m:e>
                      <m:m>
                        <m:mPr>
                          <m:mcs>
                            <m:mc>
                              <m:mcPr>
                                <m:count m:val="2"/>
                                <m:mcJc m:val="center"/>
                              </m:mcPr>
                            </m:mc>
                          </m:mcs>
                          <m:ctrlPr>
                            <w:rPr>
                              <w:rFonts w:ascii="Cambria Math" w:hAnsi="Cambria Math"/>
                              <w:i/>
                              <w:szCs w:val="22"/>
                            </w:rPr>
                          </m:ctrlPr>
                        </m:mP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K</m:t>
                                    </m:r>
                                  </m:e>
                                </m:acc>
                              </m:e>
                              <m:sub>
                                <m:r>
                                  <w:rPr>
                                    <w:rFonts w:ascii="Cambria Math" w:hAnsi="Cambria Math"/>
                                    <w:szCs w:val="22"/>
                                  </w:rPr>
                                  <m:t>k</m:t>
                                </m:r>
                              </m:sub>
                            </m:sSub>
                          </m:e>
                          <m:e>
                            <m:r>
                              <w:rPr>
                                <w:rFonts w:ascii="Cambria Math" w:hAnsi="Cambria Math"/>
                                <w:szCs w:val="22"/>
                              </w:rPr>
                              <m:t>0</m:t>
                            </m:r>
                          </m:e>
                        </m:mr>
                        <m:mr>
                          <m:e>
                            <m:r>
                              <w:rPr>
                                <w:rFonts w:ascii="Cambria Math" w:hAnsi="Cambria Math"/>
                                <w:szCs w:val="22"/>
                              </w:rPr>
                              <m:t>0</m:t>
                            </m:r>
                          </m:e>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M</m:t>
                                    </m:r>
                                  </m:e>
                                </m:acc>
                              </m:e>
                              <m:sub>
                                <m:r>
                                  <w:rPr>
                                    <w:rFonts w:ascii="Cambria Math" w:hAnsi="Cambria Math"/>
                                    <w:szCs w:val="22"/>
                                  </w:rPr>
                                  <m:t>k</m:t>
                                </m:r>
                              </m:sub>
                            </m:sSub>
                          </m:e>
                        </m:mr>
                      </m:m>
                    </m:e>
                  </m:d>
                  <m:d>
                    <m:dPr>
                      <m:begChr m:val="["/>
                      <m:endChr m:val="]"/>
                      <m:ctrlPr>
                        <w:rPr>
                          <w:rFonts w:ascii="Cambria Math" w:hAnsi="Cambria Math"/>
                          <w:i/>
                          <w:szCs w:val="22"/>
                        </w:rPr>
                      </m:ctrlPr>
                    </m:dPr>
                    <m:e>
                      <m:m>
                        <m:mPr>
                          <m:mcs>
                            <m:mc>
                              <m:mcPr>
                                <m:count m:val="1"/>
                                <m:mcJc m:val="center"/>
                              </m:mcPr>
                            </m:mc>
                          </m:mcs>
                          <m:ctrlPr>
                            <w:rPr>
                              <w:rFonts w:ascii="Cambria Math" w:hAnsi="Cambria Math"/>
                              <w:i/>
                              <w:szCs w:val="22"/>
                            </w:rPr>
                          </m:ctrlPr>
                        </m:mPr>
                        <m:mr>
                          <m:e>
                            <m:sSub>
                              <m:sSubPr>
                                <m:ctrlPr>
                                  <w:rPr>
                                    <w:rFonts w:ascii="Cambria Math" w:hAnsi="Cambria Math"/>
                                    <w:i/>
                                    <w:szCs w:val="22"/>
                                  </w:rPr>
                                </m:ctrlPr>
                              </m:sSubPr>
                              <m:e>
                                <m:r>
                                  <w:rPr>
                                    <w:rFonts w:ascii="Cambria Math" w:hAnsi="Cambria Math"/>
                                    <w:szCs w:val="22"/>
                                  </w:rPr>
                                  <m:t>η</m:t>
                                </m:r>
                              </m:e>
                              <m:sub>
                                <m:r>
                                  <w:rPr>
                                    <w:rFonts w:ascii="Cambria Math" w:hAnsi="Cambria Math"/>
                                    <w:szCs w:val="22"/>
                                  </w:rPr>
                                  <m:t>k</m:t>
                                </m:r>
                              </m:sub>
                            </m:sSub>
                          </m:e>
                        </m:mr>
                        <m:mr>
                          <m:e>
                            <m:sSub>
                              <m:sSubPr>
                                <m:ctrlPr>
                                  <w:rPr>
                                    <w:rFonts w:ascii="Cambria Math" w:hAnsi="Cambria Math"/>
                                    <w:i/>
                                    <w:szCs w:val="22"/>
                                  </w:rPr>
                                </m:ctrlPr>
                              </m:sSubPr>
                              <m:e>
                                <m:acc>
                                  <m:accPr>
                                    <m:chr m:val="̇"/>
                                    <m:ctrlPr>
                                      <w:rPr>
                                        <w:rFonts w:ascii="Cambria Math" w:hAnsi="Cambria Math"/>
                                        <w:i/>
                                        <w:szCs w:val="22"/>
                                      </w:rPr>
                                    </m:ctrlPr>
                                  </m:accPr>
                                  <m:e>
                                    <m:r>
                                      <w:rPr>
                                        <w:rFonts w:ascii="Cambria Math" w:hAnsi="Cambria Math"/>
                                        <w:szCs w:val="22"/>
                                      </w:rPr>
                                      <m:t>η</m:t>
                                    </m:r>
                                  </m:e>
                                </m:acc>
                              </m:e>
                              <m:sub>
                                <m:r>
                                  <w:rPr>
                                    <w:rFonts w:ascii="Cambria Math" w:hAnsi="Cambria Math"/>
                                    <w:szCs w:val="22"/>
                                  </w:rPr>
                                  <m:t>k</m:t>
                                </m:r>
                              </m:sub>
                            </m:sSub>
                          </m:e>
                        </m:mr>
                      </m:m>
                    </m:e>
                  </m:d>
                </m:e>
              </m:d>
            </m:e>
            <m:sub>
              <m:r>
                <w:rPr>
                  <w:rFonts w:ascii="Cambria Math" w:hAnsi="Cambria Math"/>
                  <w:szCs w:val="22"/>
                </w:rPr>
                <m:t>2</m:t>
              </m:r>
            </m:sub>
            <m:sup>
              <m:r>
                <w:rPr>
                  <w:rFonts w:ascii="Cambria Math" w:hAnsi="Cambria Math"/>
                  <w:szCs w:val="22"/>
                </w:rPr>
                <m:t>2</m:t>
              </m:r>
            </m:sup>
          </m:sSubSup>
        </m:oMath>
      </m:oMathPara>
    </w:p>
    <w:p w14:paraId="3A0B74F5" w14:textId="77777777" w:rsidR="008D1050" w:rsidRPr="00C17EA2" w:rsidRDefault="008D1050" w:rsidP="00D91F7F">
      <w:pPr>
        <w:rPr>
          <w:rFonts w:eastAsiaTheme="minorEastAsia"/>
          <w:szCs w:val="22"/>
        </w:rPr>
      </w:pPr>
    </w:p>
    <w:p w14:paraId="1513E52A" w14:textId="607C5D2B" w:rsidR="00C17EA2" w:rsidRDefault="006C15CD" w:rsidP="00C17EA2">
      <w:pPr>
        <w:pStyle w:val="Heading1"/>
      </w:pPr>
      <w:r>
        <w:t>4</w:t>
      </w:r>
      <w:r w:rsidR="00C17EA2">
        <w:t>. SIMULATION</w:t>
      </w:r>
      <w:r w:rsidR="007A7300">
        <w:t xml:space="preserve"> STUDY</w:t>
      </w:r>
    </w:p>
    <w:p w14:paraId="72FBFBC2" w14:textId="74ACC431" w:rsidR="00C71CB3" w:rsidRPr="00762D19" w:rsidRDefault="00C71CB3" w:rsidP="00B40574">
      <w:pPr>
        <w:pStyle w:val="Caption"/>
        <w:numPr>
          <w:ilvl w:val="1"/>
          <w:numId w:val="34"/>
        </w:numPr>
        <w:rPr>
          <w:rFonts w:eastAsiaTheme="minorEastAsia"/>
        </w:rPr>
      </w:pPr>
      <w:r>
        <w:rPr>
          <w:rFonts w:eastAsiaTheme="minorEastAsia"/>
        </w:rPr>
        <w:t xml:space="preserve">Simulation </w:t>
      </w:r>
      <w:r w:rsidR="00E41EA9">
        <w:rPr>
          <w:rFonts w:eastAsiaTheme="minorEastAsia"/>
        </w:rPr>
        <w:t>Setup</w:t>
      </w:r>
    </w:p>
    <w:p w14:paraId="479B0177" w14:textId="1D9DF339" w:rsidR="00EB7381" w:rsidRDefault="00D91F7F" w:rsidP="00D91F7F">
      <w:pPr>
        <w:rPr>
          <w:rFonts w:eastAsiaTheme="minorEastAsia"/>
          <w:szCs w:val="22"/>
        </w:rPr>
      </w:pPr>
      <w:r w:rsidRPr="00762D19">
        <w:rPr>
          <w:rFonts w:eastAsiaTheme="minorEastAsia"/>
          <w:szCs w:val="22"/>
        </w:rPr>
        <w:t xml:space="preserve">A standalone simulation environment was developed for testing </w:t>
      </w:r>
      <w:r w:rsidR="00E41EA9">
        <w:rPr>
          <w:rFonts w:eastAsiaTheme="minorEastAsia"/>
          <w:szCs w:val="22"/>
        </w:rPr>
        <w:t>transition methods</w:t>
      </w:r>
      <w:r w:rsidRPr="00762D19">
        <w:rPr>
          <w:rFonts w:eastAsiaTheme="minorEastAsia"/>
          <w:szCs w:val="22"/>
        </w:rPr>
        <w:t xml:space="preserve"> on flexible body dynamics isolated from all other vehicle dynamics. A </w:t>
      </w:r>
      <w:r w:rsidR="00E41EA9">
        <w:rPr>
          <w:rFonts w:eastAsiaTheme="minorEastAsia"/>
          <w:szCs w:val="22"/>
        </w:rPr>
        <w:t xml:space="preserve">parametric </w:t>
      </w:r>
      <w:r w:rsidRPr="00762D19">
        <w:rPr>
          <w:rFonts w:eastAsiaTheme="minorEastAsia"/>
          <w:szCs w:val="22"/>
        </w:rPr>
        <w:t xml:space="preserve">FEM of a 3D </w:t>
      </w:r>
      <w:r w:rsidR="00EF7F06">
        <w:rPr>
          <w:rFonts w:eastAsiaTheme="minorEastAsia"/>
          <w:szCs w:val="22"/>
        </w:rPr>
        <w:t>free-free</w:t>
      </w:r>
      <w:r w:rsidRPr="00762D19">
        <w:rPr>
          <w:rFonts w:eastAsiaTheme="minorEastAsia"/>
          <w:szCs w:val="22"/>
        </w:rPr>
        <w:t xml:space="preserve"> Timoshenko beam was used for this study</w:t>
      </w:r>
      <w:r w:rsidRPr="00762D19">
        <w:rPr>
          <w:rFonts w:eastAsiaTheme="minorEastAsia"/>
          <w:szCs w:val="22"/>
          <w:vertAlign w:val="superscript"/>
        </w:rPr>
        <w:t xml:space="preserve"> 3</w:t>
      </w:r>
      <w:r w:rsidR="0000401F">
        <w:rPr>
          <w:rFonts w:eastAsiaTheme="minorEastAsia"/>
          <w:szCs w:val="22"/>
        </w:rPr>
        <w:t xml:space="preserve"> by </w:t>
      </w:r>
      <w:r w:rsidR="002545E1">
        <w:rPr>
          <w:rFonts w:eastAsiaTheme="minorEastAsia"/>
          <w:szCs w:val="22"/>
        </w:rPr>
        <w:t>considering only the vertical deformation</w:t>
      </w:r>
      <w:r w:rsidR="00700B93">
        <w:rPr>
          <w:rFonts w:eastAsiaTheme="minorEastAsia"/>
          <w:szCs w:val="22"/>
        </w:rPr>
        <w:t xml:space="preserve"> and the rotation in the </w:t>
      </w:r>
      <w:r w:rsidR="00C3304E">
        <w:rPr>
          <w:rFonts w:eastAsiaTheme="minorEastAsia"/>
          <w:szCs w:val="22"/>
        </w:rPr>
        <w:t>vertical plane (the pitch angle and rate)</w:t>
      </w:r>
      <w:r w:rsidR="002545E1">
        <w:rPr>
          <w:rFonts w:eastAsiaTheme="minorEastAsia"/>
          <w:szCs w:val="22"/>
        </w:rPr>
        <w:t xml:space="preserve">, </w:t>
      </w:r>
      <w:r w:rsidR="00875ACA">
        <w:rPr>
          <w:rFonts w:eastAsiaTheme="minorEastAsia"/>
          <w:szCs w:val="22"/>
        </w:rPr>
        <w:t xml:space="preserve">with the </w:t>
      </w:r>
      <w:r w:rsidR="002545E1">
        <w:rPr>
          <w:rFonts w:eastAsiaTheme="minorEastAsia"/>
          <w:szCs w:val="22"/>
        </w:rPr>
        <w:t xml:space="preserve">original </w:t>
      </w:r>
      <w:r w:rsidR="00875ACA">
        <w:rPr>
          <w:rFonts w:eastAsiaTheme="minorEastAsia"/>
          <w:szCs w:val="22"/>
        </w:rPr>
        <w:t>cantilever boundary con</w:t>
      </w:r>
      <w:r w:rsidR="002545E1">
        <w:rPr>
          <w:rFonts w:eastAsiaTheme="minorEastAsia"/>
          <w:szCs w:val="22"/>
        </w:rPr>
        <w:t>dition</w:t>
      </w:r>
      <w:r w:rsidR="00875ACA">
        <w:rPr>
          <w:rFonts w:eastAsiaTheme="minorEastAsia"/>
          <w:szCs w:val="22"/>
        </w:rPr>
        <w:t xml:space="preserve"> modified to represent a launch vehicle. </w:t>
      </w:r>
      <w:r w:rsidR="00A04151">
        <w:rPr>
          <w:rFonts w:eastAsiaTheme="minorEastAsia"/>
          <w:szCs w:val="22"/>
        </w:rPr>
        <w:t xml:space="preserve">The beam is divided into forty elements with forty-one nodes. </w:t>
      </w:r>
      <w:r w:rsidRPr="00762D19">
        <w:rPr>
          <w:rFonts w:eastAsiaTheme="minorEastAsia"/>
          <w:szCs w:val="22"/>
        </w:rPr>
        <w:t>To represent the FEM transition</w:t>
      </w:r>
      <w:r w:rsidR="004A5296">
        <w:rPr>
          <w:rFonts w:eastAsiaTheme="minorEastAsia"/>
          <w:szCs w:val="22"/>
        </w:rPr>
        <w:t>s</w:t>
      </w:r>
      <w:r w:rsidRPr="00762D19">
        <w:rPr>
          <w:rFonts w:eastAsiaTheme="minorEastAsia"/>
          <w:szCs w:val="22"/>
        </w:rPr>
        <w:t xml:space="preserve"> seen in launch vehicle simulations, two FEMs were generated with the second model having 85% of the density </w:t>
      </w:r>
      <w:r w:rsidR="004A5296">
        <w:rPr>
          <w:rFonts w:eastAsiaTheme="minorEastAsia"/>
          <w:szCs w:val="22"/>
        </w:rPr>
        <w:t>of</w:t>
      </w:r>
      <w:r w:rsidRPr="00762D19">
        <w:rPr>
          <w:rFonts w:eastAsiaTheme="minorEastAsia"/>
          <w:szCs w:val="22"/>
        </w:rPr>
        <w:t xml:space="preserve"> the first. The first FEM was</w:t>
      </w:r>
      <w:r w:rsidR="00E87379">
        <w:rPr>
          <w:rFonts w:eastAsiaTheme="minorEastAsia"/>
          <w:szCs w:val="22"/>
        </w:rPr>
        <w:t xml:space="preserve"> </w:t>
      </w:r>
      <w:r w:rsidRPr="00762D19">
        <w:rPr>
          <w:rFonts w:eastAsiaTheme="minorEastAsia"/>
          <w:szCs w:val="22"/>
        </w:rPr>
        <w:t xml:space="preserve">used to </w:t>
      </w:r>
      <w:r w:rsidR="004A5296">
        <w:rPr>
          <w:rFonts w:eastAsiaTheme="minorEastAsia"/>
          <w:szCs w:val="22"/>
        </w:rPr>
        <w:t>generate</w:t>
      </w:r>
      <w:r w:rsidRPr="00762D19">
        <w:rPr>
          <w:rFonts w:eastAsiaTheme="minorEastAsia"/>
          <w:szCs w:val="22"/>
        </w:rPr>
        <w:t xml:space="preserve"> continuous dynamics under a constant</w:t>
      </w:r>
      <w:r w:rsidR="00700B93">
        <w:rPr>
          <w:rFonts w:eastAsiaTheme="minorEastAsia"/>
          <w:szCs w:val="22"/>
        </w:rPr>
        <w:t xml:space="preserve"> </w:t>
      </w:r>
      <w:r w:rsidR="002B7F10">
        <w:rPr>
          <w:rFonts w:eastAsiaTheme="minorEastAsia"/>
          <w:szCs w:val="22"/>
        </w:rPr>
        <w:t xml:space="preserve">vertical </w:t>
      </w:r>
      <w:r w:rsidR="00C27185">
        <w:rPr>
          <w:rFonts w:eastAsiaTheme="minorEastAsia"/>
          <w:szCs w:val="22"/>
        </w:rPr>
        <w:t xml:space="preserve">step input </w:t>
      </w:r>
      <w:r w:rsidRPr="00762D19">
        <w:rPr>
          <w:rFonts w:eastAsiaTheme="minorEastAsia"/>
          <w:szCs w:val="22"/>
        </w:rPr>
        <w:t>force</w:t>
      </w:r>
      <w:r w:rsidR="000F5282">
        <w:rPr>
          <w:rFonts w:eastAsiaTheme="minorEastAsia"/>
          <w:szCs w:val="22"/>
        </w:rPr>
        <w:t xml:space="preserve"> of </w:t>
      </w:r>
      <w:r w:rsidR="00A31234">
        <w:rPr>
          <w:rFonts w:eastAsiaTheme="minorEastAsia"/>
          <w:szCs w:val="22"/>
        </w:rPr>
        <w:t>100</w:t>
      </w:r>
      <w:r w:rsidR="000F5282">
        <w:rPr>
          <w:rFonts w:eastAsiaTheme="minorEastAsia"/>
          <w:szCs w:val="22"/>
        </w:rPr>
        <w:t xml:space="preserve"> Newtons</w:t>
      </w:r>
      <w:r w:rsidRPr="00762D19">
        <w:rPr>
          <w:rFonts w:eastAsiaTheme="minorEastAsia"/>
          <w:szCs w:val="22"/>
        </w:rPr>
        <w:t xml:space="preserve"> </w:t>
      </w:r>
      <w:r w:rsidR="00EB7381">
        <w:rPr>
          <w:rFonts w:eastAsiaTheme="minorEastAsia"/>
          <w:szCs w:val="22"/>
        </w:rPr>
        <w:t xml:space="preserve">applied at the right end </w:t>
      </w:r>
      <w:r w:rsidR="00CB1051">
        <w:rPr>
          <w:rFonts w:eastAsiaTheme="minorEastAsia"/>
          <w:szCs w:val="22"/>
        </w:rPr>
        <w:t>of the beam</w:t>
      </w:r>
      <w:r w:rsidR="00C27185">
        <w:rPr>
          <w:rFonts w:eastAsiaTheme="minorEastAsia"/>
          <w:szCs w:val="22"/>
        </w:rPr>
        <w:t xml:space="preserve"> at the initial time</w:t>
      </w:r>
      <w:r w:rsidRPr="00762D19">
        <w:rPr>
          <w:rFonts w:eastAsiaTheme="minorEastAsia"/>
          <w:szCs w:val="22"/>
        </w:rPr>
        <w:t>. A</w:t>
      </w:r>
      <w:r w:rsidR="004A5296">
        <w:rPr>
          <w:rFonts w:eastAsiaTheme="minorEastAsia"/>
          <w:szCs w:val="22"/>
        </w:rPr>
        <w:t xml:space="preserve">t </w:t>
      </w:r>
      <w:r w:rsidR="001D6314">
        <w:rPr>
          <w:rFonts w:eastAsiaTheme="minorEastAsia"/>
          <w:szCs w:val="22"/>
        </w:rPr>
        <w:t xml:space="preserve">around </w:t>
      </w:r>
      <w:r w:rsidR="004A5296">
        <w:rPr>
          <w:rFonts w:eastAsiaTheme="minorEastAsia"/>
          <w:szCs w:val="22"/>
        </w:rPr>
        <w:t>five seconds in the simulation</w:t>
      </w:r>
      <w:r w:rsidRPr="00762D19">
        <w:rPr>
          <w:rFonts w:eastAsiaTheme="minorEastAsia"/>
          <w:szCs w:val="22"/>
        </w:rPr>
        <w:t xml:space="preserve">, the </w:t>
      </w:r>
      <w:r w:rsidR="00961ADF">
        <w:rPr>
          <w:rFonts w:eastAsiaTheme="minorEastAsia"/>
          <w:szCs w:val="22"/>
        </w:rPr>
        <w:t>beam</w:t>
      </w:r>
      <w:r w:rsidR="00D01DD2">
        <w:rPr>
          <w:rFonts w:eastAsiaTheme="minorEastAsia"/>
          <w:szCs w:val="22"/>
        </w:rPr>
        <w:t xml:space="preserve"> model</w:t>
      </w:r>
      <w:r w:rsidRPr="00762D19">
        <w:rPr>
          <w:rFonts w:eastAsiaTheme="minorEastAsia"/>
          <w:szCs w:val="22"/>
        </w:rPr>
        <w:t xml:space="preserve"> transitions to the second FEM</w:t>
      </w:r>
      <w:r w:rsidR="002B7F10">
        <w:rPr>
          <w:rFonts w:eastAsiaTheme="minorEastAsia"/>
          <w:szCs w:val="22"/>
        </w:rPr>
        <w:t xml:space="preserve"> with the same applied force</w:t>
      </w:r>
      <w:r w:rsidRPr="00762D19">
        <w:rPr>
          <w:rFonts w:eastAsiaTheme="minorEastAsia"/>
          <w:szCs w:val="22"/>
        </w:rPr>
        <w:t xml:space="preserve">, using </w:t>
      </w:r>
      <w:r w:rsidR="00EB7381">
        <w:rPr>
          <w:rFonts w:eastAsiaTheme="minorEastAsia"/>
          <w:szCs w:val="22"/>
        </w:rPr>
        <w:t xml:space="preserve">different methods discussed in section </w:t>
      </w:r>
      <w:r w:rsidR="00E87379">
        <w:rPr>
          <w:rFonts w:eastAsiaTheme="minorEastAsia"/>
          <w:szCs w:val="22"/>
        </w:rPr>
        <w:t>2</w:t>
      </w:r>
      <w:r w:rsidR="003B590A">
        <w:rPr>
          <w:rFonts w:eastAsiaTheme="minorEastAsia"/>
          <w:szCs w:val="22"/>
        </w:rPr>
        <w:t>.</w:t>
      </w:r>
      <w:r w:rsidRPr="00762D19">
        <w:rPr>
          <w:rFonts w:eastAsiaTheme="minorEastAsia"/>
          <w:szCs w:val="22"/>
        </w:rPr>
        <w:t xml:space="preserve"> </w:t>
      </w:r>
      <w:r w:rsidR="003B590A">
        <w:rPr>
          <w:rFonts w:eastAsiaTheme="minorEastAsia"/>
          <w:szCs w:val="22"/>
        </w:rPr>
        <w:t>T</w:t>
      </w:r>
      <w:r w:rsidRPr="00762D19">
        <w:rPr>
          <w:rFonts w:eastAsiaTheme="minorEastAsia"/>
          <w:szCs w:val="22"/>
        </w:rPr>
        <w:t>hen</w:t>
      </w:r>
      <w:r w:rsidR="003B590A">
        <w:rPr>
          <w:rFonts w:eastAsiaTheme="minorEastAsia"/>
          <w:szCs w:val="22"/>
        </w:rPr>
        <w:t>, the simulation</w:t>
      </w:r>
      <w:r w:rsidRPr="00762D19">
        <w:rPr>
          <w:rFonts w:eastAsiaTheme="minorEastAsia"/>
          <w:szCs w:val="22"/>
        </w:rPr>
        <w:t xml:space="preserve"> continues</w:t>
      </w:r>
      <w:r w:rsidR="009975BD">
        <w:rPr>
          <w:rFonts w:eastAsiaTheme="minorEastAsia"/>
          <w:szCs w:val="22"/>
        </w:rPr>
        <w:t xml:space="preserve"> the</w:t>
      </w:r>
      <w:r w:rsidRPr="00762D19">
        <w:rPr>
          <w:rFonts w:eastAsiaTheme="minorEastAsia"/>
          <w:szCs w:val="22"/>
        </w:rPr>
        <w:t xml:space="preserve"> continuous dynamics. </w:t>
      </w:r>
      <w:r w:rsidR="00EB7381">
        <w:rPr>
          <w:rFonts w:eastAsiaTheme="minorEastAsia"/>
          <w:szCs w:val="22"/>
        </w:rPr>
        <w:t xml:space="preserve">To validate and compare responses </w:t>
      </w:r>
      <w:r w:rsidR="009975BD">
        <w:rPr>
          <w:rFonts w:eastAsiaTheme="minorEastAsia"/>
          <w:szCs w:val="22"/>
        </w:rPr>
        <w:t>from</w:t>
      </w:r>
      <w:r w:rsidR="00EB7381">
        <w:rPr>
          <w:rFonts w:eastAsiaTheme="minorEastAsia"/>
          <w:szCs w:val="22"/>
        </w:rPr>
        <w:t xml:space="preserve"> various FEM transition methods, the response of the beam with continuously changing density is </w:t>
      </w:r>
      <w:r w:rsidR="009975BD">
        <w:rPr>
          <w:rFonts w:eastAsiaTheme="minorEastAsia"/>
          <w:szCs w:val="22"/>
        </w:rPr>
        <w:t xml:space="preserve">first </w:t>
      </w:r>
      <w:r w:rsidR="00EB7381">
        <w:rPr>
          <w:rFonts w:eastAsiaTheme="minorEastAsia"/>
          <w:szCs w:val="22"/>
        </w:rPr>
        <w:t xml:space="preserve">generated. To simulate the true response for this case, a FEM model is created for each time step </w:t>
      </w:r>
      <w:r w:rsidR="00EB3DE8">
        <w:rPr>
          <w:rFonts w:eastAsiaTheme="minorEastAsia"/>
          <w:szCs w:val="22"/>
        </w:rPr>
        <w:t>with</w:t>
      </w:r>
      <w:r w:rsidR="00EB7381">
        <w:rPr>
          <w:rFonts w:eastAsiaTheme="minorEastAsia"/>
          <w:szCs w:val="22"/>
        </w:rPr>
        <w:t xml:space="preserve"> a </w:t>
      </w:r>
      <w:r w:rsidR="009975BD">
        <w:rPr>
          <w:rFonts w:eastAsiaTheme="minorEastAsia"/>
          <w:szCs w:val="22"/>
        </w:rPr>
        <w:t xml:space="preserve">small, </w:t>
      </w:r>
      <w:r w:rsidR="00EB3DE8">
        <w:rPr>
          <w:rFonts w:eastAsiaTheme="minorEastAsia"/>
          <w:szCs w:val="22"/>
        </w:rPr>
        <w:t>fixed</w:t>
      </w:r>
      <w:r w:rsidR="00A74BC0">
        <w:rPr>
          <w:rFonts w:eastAsiaTheme="minorEastAsia"/>
          <w:szCs w:val="22"/>
        </w:rPr>
        <w:t xml:space="preserve"> </w:t>
      </w:r>
      <w:r w:rsidR="00EB7381">
        <w:rPr>
          <w:rFonts w:eastAsiaTheme="minorEastAsia"/>
          <w:szCs w:val="22"/>
        </w:rPr>
        <w:t xml:space="preserve">time interval. By </w:t>
      </w:r>
      <w:r w:rsidR="00E00992">
        <w:rPr>
          <w:rFonts w:eastAsiaTheme="minorEastAsia"/>
          <w:szCs w:val="22"/>
        </w:rPr>
        <w:t xml:space="preserve">continually </w:t>
      </w:r>
      <w:r w:rsidR="00EB7381">
        <w:rPr>
          <w:rFonts w:eastAsiaTheme="minorEastAsia"/>
          <w:szCs w:val="22"/>
        </w:rPr>
        <w:t xml:space="preserve">transitioning </w:t>
      </w:r>
      <w:r w:rsidR="00E87379">
        <w:rPr>
          <w:rFonts w:eastAsiaTheme="minorEastAsia"/>
          <w:szCs w:val="22"/>
        </w:rPr>
        <w:t xml:space="preserve">between </w:t>
      </w:r>
      <w:r w:rsidR="00EB7381">
        <w:rPr>
          <w:rFonts w:eastAsiaTheme="minorEastAsia"/>
          <w:szCs w:val="22"/>
        </w:rPr>
        <w:t>FEM</w:t>
      </w:r>
      <w:r w:rsidR="00E87379">
        <w:rPr>
          <w:rFonts w:eastAsiaTheme="minorEastAsia"/>
          <w:szCs w:val="22"/>
        </w:rPr>
        <w:t>s</w:t>
      </w:r>
      <w:r w:rsidR="00EB7381">
        <w:rPr>
          <w:rFonts w:eastAsiaTheme="minorEastAsia"/>
          <w:szCs w:val="22"/>
        </w:rPr>
        <w:t xml:space="preserve"> at a high rate in</w:t>
      </w:r>
      <w:r w:rsidR="00E87379">
        <w:rPr>
          <w:rFonts w:eastAsiaTheme="minorEastAsia"/>
          <w:szCs w:val="22"/>
        </w:rPr>
        <w:t xml:space="preserve"> the</w:t>
      </w:r>
      <w:r w:rsidR="00EB7381">
        <w:rPr>
          <w:rFonts w:eastAsiaTheme="minorEastAsia"/>
          <w:szCs w:val="22"/>
        </w:rPr>
        <w:t xml:space="preserve"> simulation, the dynamics of the time varying beam is </w:t>
      </w:r>
      <w:r w:rsidR="00D64AD9">
        <w:rPr>
          <w:rFonts w:eastAsiaTheme="minorEastAsia"/>
          <w:szCs w:val="22"/>
        </w:rPr>
        <w:t>approximated,</w:t>
      </w:r>
      <w:r w:rsidR="00EB3DE8">
        <w:rPr>
          <w:rFonts w:eastAsiaTheme="minorEastAsia"/>
          <w:szCs w:val="22"/>
        </w:rPr>
        <w:t xml:space="preserve"> and </w:t>
      </w:r>
      <w:r w:rsidR="009975BD">
        <w:rPr>
          <w:rFonts w:eastAsiaTheme="minorEastAsia"/>
          <w:szCs w:val="22"/>
        </w:rPr>
        <w:t xml:space="preserve">the simulated response closely </w:t>
      </w:r>
      <w:r w:rsidR="00EB3DE8">
        <w:rPr>
          <w:rFonts w:eastAsiaTheme="minorEastAsia"/>
          <w:szCs w:val="22"/>
        </w:rPr>
        <w:t>represents the true response.</w:t>
      </w:r>
      <w:r w:rsidR="00EB7381">
        <w:rPr>
          <w:rFonts w:eastAsiaTheme="minorEastAsia"/>
          <w:szCs w:val="22"/>
        </w:rPr>
        <w:t xml:space="preserve"> </w:t>
      </w:r>
    </w:p>
    <w:p w14:paraId="6A9D0057" w14:textId="22CFAB76" w:rsidR="00EB7381" w:rsidRDefault="004E717F" w:rsidP="00D91F7F">
      <w:pPr>
        <w:rPr>
          <w:rFonts w:eastAsiaTheme="minorEastAsia"/>
          <w:szCs w:val="22"/>
        </w:rPr>
      </w:pPr>
      <w:r>
        <w:rPr>
          <w:rFonts w:eastAsiaTheme="minorEastAsia"/>
          <w:szCs w:val="22"/>
        </w:rPr>
        <w:t xml:space="preserve">Several test cases were </w:t>
      </w:r>
      <w:r w:rsidR="00E87379">
        <w:rPr>
          <w:rFonts w:eastAsiaTheme="minorEastAsia"/>
          <w:szCs w:val="22"/>
        </w:rPr>
        <w:t>investigated</w:t>
      </w:r>
      <w:r>
        <w:rPr>
          <w:rFonts w:eastAsiaTheme="minorEastAsia"/>
          <w:szCs w:val="22"/>
        </w:rPr>
        <w:t xml:space="preserve">. They include 1) </w:t>
      </w:r>
      <w:r w:rsidR="00E87379">
        <w:rPr>
          <w:rFonts w:eastAsiaTheme="minorEastAsia"/>
          <w:szCs w:val="22"/>
        </w:rPr>
        <w:t>unforced</w:t>
      </w:r>
      <w:r>
        <w:rPr>
          <w:rFonts w:eastAsiaTheme="minorEastAsia"/>
          <w:szCs w:val="22"/>
        </w:rPr>
        <w:t xml:space="preserve"> response; 2) forced response; 3) FEMs with the same number and sequence of modes; and 4) FEMs with the same number but different sequence of modes. </w:t>
      </w:r>
    </w:p>
    <w:p w14:paraId="60C70E3A" w14:textId="1B1BC620" w:rsidR="00272F6D" w:rsidRPr="00762D19" w:rsidRDefault="00272F6D" w:rsidP="00B40574">
      <w:pPr>
        <w:pStyle w:val="Caption"/>
        <w:numPr>
          <w:ilvl w:val="1"/>
          <w:numId w:val="34"/>
        </w:numPr>
        <w:rPr>
          <w:rFonts w:eastAsiaTheme="minorEastAsia"/>
        </w:rPr>
      </w:pPr>
      <w:r>
        <w:rPr>
          <w:rFonts w:eastAsiaTheme="minorEastAsia"/>
        </w:rPr>
        <w:t>Simulation Results</w:t>
      </w:r>
    </w:p>
    <w:p w14:paraId="4CDE22A1" w14:textId="641D4519" w:rsidR="009B162D" w:rsidRDefault="009B162D" w:rsidP="00D91F7F">
      <w:pPr>
        <w:rPr>
          <w:rFonts w:eastAsiaTheme="minorEastAsia"/>
          <w:szCs w:val="22"/>
        </w:rPr>
      </w:pPr>
      <w:r>
        <w:rPr>
          <w:rFonts w:eastAsiaTheme="minorEastAsia"/>
          <w:szCs w:val="22"/>
        </w:rPr>
        <w:t xml:space="preserve">Case 1: </w:t>
      </w:r>
      <w:r w:rsidR="001E4677">
        <w:rPr>
          <w:rFonts w:eastAsiaTheme="minorEastAsia"/>
          <w:szCs w:val="22"/>
        </w:rPr>
        <w:t>Unforced</w:t>
      </w:r>
      <w:r>
        <w:rPr>
          <w:rFonts w:eastAsiaTheme="minorEastAsia"/>
          <w:szCs w:val="22"/>
        </w:rPr>
        <w:t xml:space="preserve"> </w:t>
      </w:r>
      <w:r w:rsidR="001E4677">
        <w:rPr>
          <w:rFonts w:eastAsiaTheme="minorEastAsia"/>
          <w:szCs w:val="22"/>
        </w:rPr>
        <w:t>R</w:t>
      </w:r>
      <w:r>
        <w:rPr>
          <w:rFonts w:eastAsiaTheme="minorEastAsia"/>
          <w:szCs w:val="22"/>
        </w:rPr>
        <w:t>esponse</w:t>
      </w:r>
    </w:p>
    <w:p w14:paraId="00F360A7" w14:textId="03D8A80A" w:rsidR="00CE415A" w:rsidRDefault="00744F6A" w:rsidP="00D91F7F">
      <w:pPr>
        <w:rPr>
          <w:rFonts w:eastAsiaTheme="minorEastAsia"/>
          <w:szCs w:val="22"/>
        </w:rPr>
      </w:pPr>
      <w:r>
        <w:rPr>
          <w:rFonts w:eastAsiaTheme="minorEastAsia"/>
          <w:szCs w:val="22"/>
        </w:rPr>
        <w:t>The</w:t>
      </w:r>
      <w:r w:rsidR="00CE415A">
        <w:rPr>
          <w:rFonts w:eastAsiaTheme="minorEastAsia"/>
          <w:szCs w:val="22"/>
        </w:rPr>
        <w:t xml:space="preserve"> initial </w:t>
      </w:r>
      <w:r w:rsidR="006063BA">
        <w:rPr>
          <w:rFonts w:eastAsiaTheme="minorEastAsia"/>
          <w:szCs w:val="22"/>
        </w:rPr>
        <w:t xml:space="preserve">condition </w:t>
      </w:r>
      <w:r w:rsidR="00CE415A">
        <w:rPr>
          <w:rFonts w:eastAsiaTheme="minorEastAsia"/>
          <w:szCs w:val="22"/>
        </w:rPr>
        <w:t xml:space="preserve">response under continuously varying mass was simulated. </w:t>
      </w:r>
      <w:r w:rsidR="001C4C73">
        <w:rPr>
          <w:rFonts w:eastAsiaTheme="minorEastAsia"/>
          <w:szCs w:val="22"/>
        </w:rPr>
        <w:t>E</w:t>
      </w:r>
      <w:r w:rsidR="00CE415A">
        <w:rPr>
          <w:rFonts w:eastAsiaTheme="minorEastAsia"/>
          <w:szCs w:val="22"/>
        </w:rPr>
        <w:t>very 0.1</w:t>
      </w:r>
      <w:r w:rsidR="001C4C73">
        <w:rPr>
          <w:rFonts w:eastAsiaTheme="minorEastAsia"/>
          <w:szCs w:val="22"/>
        </w:rPr>
        <w:t xml:space="preserve"> </w:t>
      </w:r>
      <w:r w:rsidR="00CE415A">
        <w:rPr>
          <w:rFonts w:eastAsiaTheme="minorEastAsia"/>
          <w:szCs w:val="22"/>
        </w:rPr>
        <w:t xml:space="preserve">second, the current FEM was replaced by the next one </w:t>
      </w:r>
      <w:r w:rsidR="006063BA">
        <w:rPr>
          <w:rFonts w:eastAsiaTheme="minorEastAsia"/>
          <w:szCs w:val="22"/>
        </w:rPr>
        <w:t>through</w:t>
      </w:r>
      <w:r w:rsidR="00CE415A">
        <w:rPr>
          <w:rFonts w:eastAsiaTheme="minorEastAsia"/>
          <w:szCs w:val="22"/>
        </w:rPr>
        <w:t xml:space="preserve"> the entire simulation. This gives a response close to the one of a beam with varying </w:t>
      </w:r>
      <w:r w:rsidR="007F080E">
        <w:rPr>
          <w:rFonts w:eastAsiaTheme="minorEastAsia"/>
          <w:szCs w:val="22"/>
        </w:rPr>
        <w:t>mass</w:t>
      </w:r>
      <w:r w:rsidR="00CE415A">
        <w:rPr>
          <w:rFonts w:eastAsiaTheme="minorEastAsia"/>
          <w:szCs w:val="22"/>
        </w:rPr>
        <w:t xml:space="preserve">. The mass of the beam was </w:t>
      </w:r>
      <w:r w:rsidR="00F90B6D">
        <w:rPr>
          <w:rFonts w:eastAsiaTheme="minorEastAsia"/>
          <w:szCs w:val="22"/>
        </w:rPr>
        <w:t xml:space="preserve">linearly </w:t>
      </w:r>
      <w:r w:rsidR="00CE415A">
        <w:rPr>
          <w:rFonts w:eastAsiaTheme="minorEastAsia"/>
          <w:szCs w:val="22"/>
        </w:rPr>
        <w:t>reduced from the initial value to 70% of the initial value</w:t>
      </w:r>
      <w:r w:rsidR="00F90B6D">
        <w:rPr>
          <w:rFonts w:eastAsiaTheme="minorEastAsia"/>
          <w:szCs w:val="22"/>
        </w:rPr>
        <w:t xml:space="preserve"> at the end of the simulation</w:t>
      </w:r>
      <w:r w:rsidR="00CE415A">
        <w:rPr>
          <w:rFonts w:eastAsiaTheme="minorEastAsia"/>
          <w:szCs w:val="22"/>
        </w:rPr>
        <w:t>. The pitch angular rate</w:t>
      </w:r>
      <w:r w:rsidR="00294FB5">
        <w:rPr>
          <w:rFonts w:eastAsiaTheme="minorEastAsia"/>
          <w:szCs w:val="22"/>
        </w:rPr>
        <w:t xml:space="preserve">, </w:t>
      </w:r>
      <m:oMath>
        <m:r>
          <w:rPr>
            <w:rFonts w:ascii="Cambria Math" w:eastAsiaTheme="minorEastAsia" w:hAnsi="Cambria Math"/>
            <w:szCs w:val="22"/>
          </w:rPr>
          <m:t>q</m:t>
        </m:r>
      </m:oMath>
      <w:r w:rsidR="00294FB5">
        <w:rPr>
          <w:rFonts w:eastAsiaTheme="minorEastAsia"/>
          <w:szCs w:val="22"/>
        </w:rPr>
        <w:t xml:space="preserve">, </w:t>
      </w:r>
      <w:r w:rsidR="00CE415A">
        <w:rPr>
          <w:rFonts w:eastAsiaTheme="minorEastAsia"/>
          <w:szCs w:val="22"/>
        </w:rPr>
        <w:t>at node number 8</w:t>
      </w:r>
      <w:r w:rsidR="00CF4B3B">
        <w:rPr>
          <w:rFonts w:eastAsiaTheme="minorEastAsia"/>
          <w:szCs w:val="22"/>
        </w:rPr>
        <w:t xml:space="preserve"> </w:t>
      </w:r>
      <w:r w:rsidR="00CE415A">
        <w:rPr>
          <w:rFonts w:eastAsiaTheme="minorEastAsia"/>
          <w:szCs w:val="22"/>
        </w:rPr>
        <w:t>of the beam</w:t>
      </w:r>
      <w:r w:rsidR="001C4C73">
        <w:rPr>
          <w:rFonts w:eastAsiaTheme="minorEastAsia"/>
          <w:szCs w:val="22"/>
        </w:rPr>
        <w:t>,</w:t>
      </w:r>
      <w:r w:rsidR="00CE415A">
        <w:rPr>
          <w:rFonts w:eastAsiaTheme="minorEastAsia"/>
          <w:szCs w:val="22"/>
        </w:rPr>
        <w:t xml:space="preserve"> is shown in Figure 1, where each red line indicates a FEM transition at </w:t>
      </w:r>
      <w:r w:rsidR="001C4C73">
        <w:rPr>
          <w:rFonts w:eastAsiaTheme="minorEastAsia"/>
          <w:szCs w:val="22"/>
        </w:rPr>
        <w:t xml:space="preserve">each </w:t>
      </w:r>
      <w:r w:rsidR="00CE415A">
        <w:rPr>
          <w:rFonts w:eastAsiaTheme="minorEastAsia"/>
          <w:szCs w:val="22"/>
        </w:rPr>
        <w:t xml:space="preserve">time instant. This result is used </w:t>
      </w:r>
      <w:r w:rsidR="00C9596C">
        <w:rPr>
          <w:rFonts w:eastAsiaTheme="minorEastAsia"/>
          <w:szCs w:val="22"/>
        </w:rPr>
        <w:t>for</w:t>
      </w:r>
      <w:r w:rsidR="00CE415A">
        <w:rPr>
          <w:rFonts w:eastAsiaTheme="minorEastAsia"/>
          <w:szCs w:val="22"/>
        </w:rPr>
        <w:t xml:space="preserve"> </w:t>
      </w:r>
      <w:r w:rsidR="0056100F">
        <w:rPr>
          <w:rFonts w:eastAsiaTheme="minorEastAsia"/>
          <w:szCs w:val="22"/>
        </w:rPr>
        <w:t>validat</w:t>
      </w:r>
      <w:r w:rsidR="00C9596C">
        <w:rPr>
          <w:rFonts w:eastAsiaTheme="minorEastAsia"/>
          <w:szCs w:val="22"/>
        </w:rPr>
        <w:t>ing</w:t>
      </w:r>
      <w:r w:rsidR="0056100F">
        <w:rPr>
          <w:rFonts w:eastAsiaTheme="minorEastAsia"/>
          <w:szCs w:val="22"/>
        </w:rPr>
        <w:t xml:space="preserve"> the result of each transition method under the same initial condition.</w:t>
      </w:r>
    </w:p>
    <w:p w14:paraId="60C31557" w14:textId="7DEE68E1" w:rsidR="00D443D2" w:rsidRDefault="00D443D2" w:rsidP="00D91F7F">
      <w:pPr>
        <w:rPr>
          <w:rFonts w:eastAsiaTheme="minorEastAsia"/>
          <w:szCs w:val="22"/>
        </w:rPr>
      </w:pPr>
      <w:r>
        <w:rPr>
          <w:rFonts w:eastAsiaTheme="minorEastAsia"/>
          <w:szCs w:val="22"/>
        </w:rPr>
        <w:t xml:space="preserve">Consider now </w:t>
      </w:r>
      <w:r w:rsidR="00807E9F">
        <w:rPr>
          <w:rFonts w:eastAsiaTheme="minorEastAsia"/>
          <w:szCs w:val="22"/>
        </w:rPr>
        <w:t xml:space="preserve">a </w:t>
      </w:r>
      <w:r>
        <w:rPr>
          <w:rFonts w:eastAsiaTheme="minorEastAsia"/>
          <w:szCs w:val="22"/>
        </w:rPr>
        <w:t xml:space="preserve">transition between two FEMs at the middle </w:t>
      </w:r>
      <w:r w:rsidR="00807E9F">
        <w:rPr>
          <w:rFonts w:eastAsiaTheme="minorEastAsia"/>
          <w:szCs w:val="22"/>
        </w:rPr>
        <w:t xml:space="preserve">time </w:t>
      </w:r>
      <w:r>
        <w:rPr>
          <w:rFonts w:eastAsiaTheme="minorEastAsia"/>
          <w:szCs w:val="22"/>
        </w:rPr>
        <w:t>point of the simulation. The second FEM</w:t>
      </w:r>
      <w:r w:rsidR="00005B2E">
        <w:rPr>
          <w:rFonts w:eastAsiaTheme="minorEastAsia"/>
          <w:szCs w:val="22"/>
        </w:rPr>
        <w:t xml:space="preserve">’s mass is </w:t>
      </w:r>
      <w:r>
        <w:rPr>
          <w:rFonts w:eastAsiaTheme="minorEastAsia"/>
          <w:szCs w:val="22"/>
        </w:rPr>
        <w:t>85</w:t>
      </w:r>
      <w:r w:rsidR="00005B2E">
        <w:rPr>
          <w:rFonts w:eastAsiaTheme="minorEastAsia"/>
          <w:szCs w:val="22"/>
        </w:rPr>
        <w:t>%</w:t>
      </w:r>
      <w:r>
        <w:rPr>
          <w:rFonts w:eastAsiaTheme="minorEastAsia"/>
          <w:szCs w:val="22"/>
        </w:rPr>
        <w:t xml:space="preserve"> of the first. Both FEMs have the first seven modes after mode truncation. </w:t>
      </w:r>
      <w:r w:rsidR="003251DF">
        <w:rPr>
          <w:rFonts w:eastAsiaTheme="minorEastAsia"/>
          <w:szCs w:val="22"/>
        </w:rPr>
        <w:t>Results using LSQI, DSM, and KCT for transition are shown in Figures 2</w:t>
      </w:r>
      <w:r w:rsidR="001E4677">
        <w:rPr>
          <w:rFonts w:eastAsiaTheme="minorEastAsia"/>
          <w:szCs w:val="22"/>
        </w:rPr>
        <w:t>(</w:t>
      </w:r>
      <w:r w:rsidR="001C4C73">
        <w:rPr>
          <w:rFonts w:eastAsiaTheme="minorEastAsia"/>
          <w:szCs w:val="22"/>
        </w:rPr>
        <w:t>a</w:t>
      </w:r>
      <w:r w:rsidR="001E4677">
        <w:rPr>
          <w:rFonts w:eastAsiaTheme="minorEastAsia"/>
          <w:szCs w:val="22"/>
        </w:rPr>
        <w:t>)</w:t>
      </w:r>
      <w:r w:rsidR="001C4C73">
        <w:rPr>
          <w:rFonts w:eastAsiaTheme="minorEastAsia"/>
          <w:szCs w:val="22"/>
        </w:rPr>
        <w:t>, 2</w:t>
      </w:r>
      <w:r w:rsidR="001E4677">
        <w:rPr>
          <w:rFonts w:eastAsiaTheme="minorEastAsia"/>
          <w:szCs w:val="22"/>
        </w:rPr>
        <w:t>(</w:t>
      </w:r>
      <w:r w:rsidR="001C4C73">
        <w:rPr>
          <w:rFonts w:eastAsiaTheme="minorEastAsia"/>
          <w:szCs w:val="22"/>
        </w:rPr>
        <w:t>b</w:t>
      </w:r>
      <w:r w:rsidR="001E4677">
        <w:rPr>
          <w:rFonts w:eastAsiaTheme="minorEastAsia"/>
          <w:szCs w:val="22"/>
        </w:rPr>
        <w:t>)</w:t>
      </w:r>
      <w:r w:rsidR="001C4C73">
        <w:rPr>
          <w:rFonts w:eastAsiaTheme="minorEastAsia"/>
          <w:szCs w:val="22"/>
        </w:rPr>
        <w:t>, and 2</w:t>
      </w:r>
      <w:r w:rsidR="001E4677">
        <w:rPr>
          <w:rFonts w:eastAsiaTheme="minorEastAsia"/>
          <w:szCs w:val="22"/>
        </w:rPr>
        <w:t>(</w:t>
      </w:r>
      <w:r w:rsidR="001C4C73">
        <w:rPr>
          <w:rFonts w:eastAsiaTheme="minorEastAsia"/>
          <w:szCs w:val="22"/>
        </w:rPr>
        <w:t>c</w:t>
      </w:r>
      <w:r w:rsidR="001E4677">
        <w:rPr>
          <w:rFonts w:eastAsiaTheme="minorEastAsia"/>
          <w:szCs w:val="22"/>
        </w:rPr>
        <w:t>)</w:t>
      </w:r>
      <w:r w:rsidR="003251DF">
        <w:rPr>
          <w:rFonts w:eastAsiaTheme="minorEastAsia"/>
          <w:szCs w:val="22"/>
        </w:rPr>
        <w:t xml:space="preserve"> respectively. </w:t>
      </w:r>
      <w:r w:rsidR="00464259">
        <w:rPr>
          <w:rFonts w:eastAsiaTheme="minorEastAsia"/>
          <w:szCs w:val="22"/>
        </w:rPr>
        <w:t xml:space="preserve">LSQI and DSM produced a different response </w:t>
      </w:r>
      <w:r w:rsidR="00BA0B05">
        <w:rPr>
          <w:rFonts w:eastAsiaTheme="minorEastAsia"/>
          <w:szCs w:val="22"/>
        </w:rPr>
        <w:t xml:space="preserve">with smaller magnitude after the transition, </w:t>
      </w:r>
      <w:r w:rsidR="00464259">
        <w:rPr>
          <w:rFonts w:eastAsiaTheme="minorEastAsia"/>
          <w:szCs w:val="22"/>
        </w:rPr>
        <w:t>not consistent with the first FEM</w:t>
      </w:r>
      <w:r w:rsidR="00BA0B05">
        <w:rPr>
          <w:rFonts w:eastAsiaTheme="minorEastAsia"/>
          <w:szCs w:val="22"/>
        </w:rPr>
        <w:t xml:space="preserve"> response</w:t>
      </w:r>
      <w:r w:rsidR="00464259">
        <w:rPr>
          <w:rFonts w:eastAsiaTheme="minorEastAsia"/>
          <w:szCs w:val="22"/>
        </w:rPr>
        <w:t>, while KCT maintained the dynamics a</w:t>
      </w:r>
      <w:r w:rsidR="007254DF">
        <w:rPr>
          <w:rFonts w:eastAsiaTheme="minorEastAsia"/>
          <w:szCs w:val="22"/>
        </w:rPr>
        <w:t>fter</w:t>
      </w:r>
      <w:r w:rsidR="00464259">
        <w:rPr>
          <w:rFonts w:eastAsiaTheme="minorEastAsia"/>
          <w:szCs w:val="22"/>
        </w:rPr>
        <w:t xml:space="preserve"> the transition compared to the real beam response.</w:t>
      </w:r>
      <w:r w:rsidR="003251DF">
        <w:rPr>
          <w:rFonts w:eastAsiaTheme="minorEastAsia"/>
          <w:szCs w:val="22"/>
        </w:rPr>
        <w:t xml:space="preserve"> </w:t>
      </w:r>
      <w:r w:rsidR="009E711B">
        <w:rPr>
          <w:rFonts w:eastAsiaTheme="minorEastAsia"/>
          <w:szCs w:val="22"/>
        </w:rPr>
        <w:t xml:space="preserve">Note that LSQI and DSM gave </w:t>
      </w:r>
      <w:r w:rsidR="007254DF">
        <w:rPr>
          <w:rFonts w:eastAsiaTheme="minorEastAsia"/>
          <w:szCs w:val="22"/>
        </w:rPr>
        <w:t xml:space="preserve">an </w:t>
      </w:r>
      <w:r w:rsidR="009E711B">
        <w:rPr>
          <w:rFonts w:eastAsiaTheme="minorEastAsia"/>
          <w:szCs w:val="22"/>
        </w:rPr>
        <w:t xml:space="preserve">identical result </w:t>
      </w:r>
      <w:r w:rsidR="007254DF">
        <w:rPr>
          <w:rFonts w:eastAsiaTheme="minorEastAsia"/>
          <w:szCs w:val="22"/>
        </w:rPr>
        <w:t>in this case since</w:t>
      </w:r>
      <w:r w:rsidR="009E711B">
        <w:rPr>
          <w:rFonts w:eastAsiaTheme="minorEastAsia"/>
          <w:szCs w:val="22"/>
        </w:rPr>
        <w:t xml:space="preserve"> there is no external force/moment.</w:t>
      </w:r>
      <w:r w:rsidR="00C17C33">
        <w:rPr>
          <w:rFonts w:eastAsiaTheme="minorEastAsia"/>
          <w:szCs w:val="22"/>
        </w:rPr>
        <w:t xml:space="preserve"> 2(d) shows the coplot of beam free  responses from different methods</w:t>
      </w:r>
      <w:r w:rsidR="00EC5E39">
        <w:rPr>
          <w:rFonts w:eastAsiaTheme="minorEastAsia"/>
          <w:szCs w:val="22"/>
        </w:rPr>
        <w:t xml:space="preserve"> where the legend “Continuous” denotes FEM transition every 0.1 second,</w:t>
      </w:r>
      <w:r w:rsidR="00C17C33">
        <w:rPr>
          <w:rFonts w:eastAsiaTheme="minorEastAsia"/>
          <w:szCs w:val="22"/>
        </w:rPr>
        <w:t xml:space="preserve"> demonstrating the effectiveness of KCT compared to LSQI and DSM.</w:t>
      </w:r>
      <w:r w:rsidR="00EC5E39">
        <w:rPr>
          <w:rFonts w:eastAsiaTheme="minorEastAsia"/>
          <w:szCs w:val="22"/>
        </w:rPr>
        <w:t xml:space="preserve"> </w:t>
      </w:r>
    </w:p>
    <w:p w14:paraId="5AFFAEDB" w14:textId="77777777" w:rsidR="0037438D" w:rsidRDefault="0037438D" w:rsidP="00D91F7F">
      <w:pPr>
        <w:rPr>
          <w:rFonts w:eastAsiaTheme="minorEastAsia"/>
          <w:szCs w:val="22"/>
        </w:rPr>
      </w:pPr>
    </w:p>
    <w:p w14:paraId="4F689533" w14:textId="63F77579" w:rsidR="00CE415A" w:rsidRDefault="00D443D2" w:rsidP="00CB49B4">
      <w:pPr>
        <w:jc w:val="center"/>
        <w:rPr>
          <w:rFonts w:eastAsiaTheme="minorEastAsia"/>
          <w:szCs w:val="22"/>
        </w:rPr>
      </w:pPr>
      <w:r w:rsidRPr="00D443D2">
        <w:rPr>
          <w:rFonts w:eastAsiaTheme="minorEastAsia"/>
          <w:noProof/>
          <w:szCs w:val="22"/>
        </w:rPr>
        <w:lastRenderedPageBreak/>
        <w:drawing>
          <wp:inline distT="0" distB="0" distL="0" distR="0" wp14:anchorId="0E23508A" wp14:editId="544FCD9A">
            <wp:extent cx="3488316" cy="2617694"/>
            <wp:effectExtent l="0" t="0" r="0" b="0"/>
            <wp:docPr id="652179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3833" cy="2621834"/>
                    </a:xfrm>
                    <a:prstGeom prst="rect">
                      <a:avLst/>
                    </a:prstGeom>
                    <a:noFill/>
                    <a:ln>
                      <a:noFill/>
                    </a:ln>
                  </pic:spPr>
                </pic:pic>
              </a:graphicData>
            </a:graphic>
          </wp:inline>
        </w:drawing>
      </w:r>
    </w:p>
    <w:p w14:paraId="3516F990" w14:textId="1262DB32" w:rsidR="00CE415A" w:rsidRDefault="00CE415A" w:rsidP="00CE415A">
      <w:pPr>
        <w:jc w:val="center"/>
        <w:rPr>
          <w:rFonts w:eastAsiaTheme="minorEastAsia"/>
          <w:szCs w:val="22"/>
        </w:rPr>
      </w:pPr>
    </w:p>
    <w:p w14:paraId="2EC7F4CF" w14:textId="2F2D22D8" w:rsidR="0056100F" w:rsidRPr="00762D19" w:rsidRDefault="0056100F" w:rsidP="0056100F">
      <w:pPr>
        <w:jc w:val="center"/>
        <w:rPr>
          <w:b/>
          <w:bCs/>
          <w:szCs w:val="22"/>
        </w:rPr>
      </w:pPr>
      <w:r w:rsidRPr="00762D19">
        <w:rPr>
          <w:b/>
          <w:bCs/>
          <w:szCs w:val="22"/>
        </w:rPr>
        <w:t>Figure 1:</w:t>
      </w:r>
      <w:r w:rsidR="00AF22A6">
        <w:rPr>
          <w:b/>
          <w:bCs/>
          <w:szCs w:val="22"/>
        </w:rPr>
        <w:t xml:space="preserve"> </w:t>
      </w:r>
      <w:r>
        <w:rPr>
          <w:b/>
          <w:bCs/>
          <w:szCs w:val="22"/>
        </w:rPr>
        <w:t>Beam with a continuously decreasing mass</w:t>
      </w:r>
    </w:p>
    <w:p w14:paraId="426B7082" w14:textId="3DEDB3FB" w:rsidR="0056100F" w:rsidRDefault="00855980" w:rsidP="00744F6A">
      <w:pPr>
        <w:ind w:firstLine="0"/>
        <w:jc w:val="center"/>
        <w:rPr>
          <w:rFonts w:eastAsiaTheme="minorEastAsia"/>
          <w:szCs w:val="22"/>
        </w:rPr>
      </w:pPr>
      <w:r w:rsidRPr="00855980">
        <w:rPr>
          <w:rFonts w:eastAsiaTheme="minorEastAsia"/>
          <w:noProof/>
          <w:szCs w:val="22"/>
        </w:rPr>
        <w:drawing>
          <wp:inline distT="0" distB="0" distL="0" distR="0" wp14:anchorId="0E4B7E43" wp14:editId="68BB9661">
            <wp:extent cx="3300187" cy="2471894"/>
            <wp:effectExtent l="0" t="0" r="0" b="0"/>
            <wp:docPr id="6624077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2984" cy="2481479"/>
                    </a:xfrm>
                    <a:prstGeom prst="rect">
                      <a:avLst/>
                    </a:prstGeom>
                    <a:noFill/>
                    <a:ln>
                      <a:noFill/>
                    </a:ln>
                  </pic:spPr>
                </pic:pic>
              </a:graphicData>
            </a:graphic>
          </wp:inline>
        </w:drawing>
      </w:r>
    </w:p>
    <w:p w14:paraId="5DA9C25D" w14:textId="2DFCBC60" w:rsidR="004F7235" w:rsidRDefault="004F7235" w:rsidP="004F7235">
      <w:pPr>
        <w:pStyle w:val="ListParagraph"/>
        <w:numPr>
          <w:ilvl w:val="0"/>
          <w:numId w:val="27"/>
        </w:numPr>
        <w:jc w:val="center"/>
        <w:rPr>
          <w:rFonts w:eastAsiaTheme="minorEastAsia"/>
        </w:rPr>
      </w:pPr>
      <w:r>
        <w:rPr>
          <w:rFonts w:eastAsiaTheme="minorEastAsia"/>
        </w:rPr>
        <w:t>LSQI</w:t>
      </w:r>
    </w:p>
    <w:p w14:paraId="2FF706C9" w14:textId="63757FFE" w:rsidR="00203C41" w:rsidRPr="00203C41" w:rsidRDefault="00855980" w:rsidP="00203C41">
      <w:pPr>
        <w:ind w:left="288" w:firstLine="0"/>
        <w:jc w:val="center"/>
        <w:rPr>
          <w:rFonts w:eastAsiaTheme="minorEastAsia"/>
        </w:rPr>
      </w:pPr>
      <w:r w:rsidRPr="00855980">
        <w:rPr>
          <w:rFonts w:eastAsiaTheme="minorEastAsia"/>
          <w:noProof/>
        </w:rPr>
        <w:lastRenderedPageBreak/>
        <w:drawing>
          <wp:inline distT="0" distB="0" distL="0" distR="0" wp14:anchorId="3FB95870" wp14:editId="4CB2AE06">
            <wp:extent cx="3305908" cy="2476179"/>
            <wp:effectExtent l="0" t="0" r="0" b="0"/>
            <wp:docPr id="10202158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3028" cy="2481512"/>
                    </a:xfrm>
                    <a:prstGeom prst="rect">
                      <a:avLst/>
                    </a:prstGeom>
                    <a:noFill/>
                    <a:ln>
                      <a:noFill/>
                    </a:ln>
                  </pic:spPr>
                </pic:pic>
              </a:graphicData>
            </a:graphic>
          </wp:inline>
        </w:drawing>
      </w:r>
    </w:p>
    <w:p w14:paraId="09AD17AA" w14:textId="35F490A0" w:rsidR="00203C41" w:rsidRDefault="00203C41" w:rsidP="004F7235">
      <w:pPr>
        <w:pStyle w:val="ListParagraph"/>
        <w:numPr>
          <w:ilvl w:val="0"/>
          <w:numId w:val="27"/>
        </w:numPr>
        <w:jc w:val="center"/>
        <w:rPr>
          <w:rFonts w:eastAsiaTheme="minorEastAsia"/>
        </w:rPr>
      </w:pPr>
      <w:r>
        <w:rPr>
          <w:rFonts w:eastAsiaTheme="minorEastAsia"/>
        </w:rPr>
        <w:t>DSM</w:t>
      </w:r>
    </w:p>
    <w:p w14:paraId="53617B91" w14:textId="386307E6" w:rsidR="00203C41" w:rsidRDefault="00203C41" w:rsidP="00203C41">
      <w:pPr>
        <w:pStyle w:val="ListParagraph"/>
        <w:ind w:left="648"/>
        <w:jc w:val="center"/>
        <w:rPr>
          <w:rFonts w:eastAsiaTheme="minorEastAsia"/>
        </w:rPr>
      </w:pPr>
      <w:r w:rsidRPr="00203C41">
        <w:rPr>
          <w:rFonts w:eastAsiaTheme="minorEastAsia"/>
          <w:noProof/>
        </w:rPr>
        <w:drawing>
          <wp:inline distT="0" distB="0" distL="0" distR="0" wp14:anchorId="38E9567D" wp14:editId="572EC497">
            <wp:extent cx="3267242" cy="2451798"/>
            <wp:effectExtent l="0" t="0" r="0" b="0"/>
            <wp:docPr id="8249333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2391" cy="2485679"/>
                    </a:xfrm>
                    <a:prstGeom prst="rect">
                      <a:avLst/>
                    </a:prstGeom>
                    <a:noFill/>
                    <a:ln>
                      <a:noFill/>
                    </a:ln>
                  </pic:spPr>
                </pic:pic>
              </a:graphicData>
            </a:graphic>
          </wp:inline>
        </w:drawing>
      </w:r>
    </w:p>
    <w:p w14:paraId="71BF8623" w14:textId="34DEB254" w:rsidR="00203C41" w:rsidRDefault="00203C41" w:rsidP="004F7235">
      <w:pPr>
        <w:pStyle w:val="ListParagraph"/>
        <w:numPr>
          <w:ilvl w:val="0"/>
          <w:numId w:val="27"/>
        </w:numPr>
        <w:jc w:val="center"/>
        <w:rPr>
          <w:rFonts w:eastAsiaTheme="minorEastAsia"/>
        </w:rPr>
      </w:pPr>
      <w:r>
        <w:rPr>
          <w:rFonts w:eastAsiaTheme="minorEastAsia"/>
        </w:rPr>
        <w:t>KCT</w:t>
      </w:r>
    </w:p>
    <w:p w14:paraId="26001557" w14:textId="26C36BE7" w:rsidR="00EC5E39" w:rsidRDefault="00EC5E39" w:rsidP="00EC5E39">
      <w:pPr>
        <w:pStyle w:val="ListParagraph"/>
        <w:ind w:left="648"/>
        <w:jc w:val="center"/>
        <w:rPr>
          <w:rFonts w:eastAsiaTheme="minorEastAsia"/>
        </w:rPr>
      </w:pPr>
      <w:r w:rsidRPr="00EC5E39">
        <w:rPr>
          <w:rFonts w:eastAsiaTheme="minorEastAsia"/>
          <w:noProof/>
        </w:rPr>
        <w:drawing>
          <wp:inline distT="0" distB="0" distL="0" distR="0" wp14:anchorId="12DF2E41" wp14:editId="19EE2964">
            <wp:extent cx="3305175" cy="2477403"/>
            <wp:effectExtent l="0" t="0" r="0" b="0"/>
            <wp:docPr id="749797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7603" cy="2479223"/>
                    </a:xfrm>
                    <a:prstGeom prst="rect">
                      <a:avLst/>
                    </a:prstGeom>
                    <a:noFill/>
                    <a:ln>
                      <a:noFill/>
                    </a:ln>
                  </pic:spPr>
                </pic:pic>
              </a:graphicData>
            </a:graphic>
          </wp:inline>
        </w:drawing>
      </w:r>
    </w:p>
    <w:p w14:paraId="2A32752F" w14:textId="77777777" w:rsidR="00EC5E39" w:rsidRDefault="00EC5E39" w:rsidP="00EC5E39">
      <w:pPr>
        <w:pStyle w:val="ListParagraph"/>
        <w:numPr>
          <w:ilvl w:val="0"/>
          <w:numId w:val="27"/>
        </w:numPr>
        <w:jc w:val="center"/>
        <w:rPr>
          <w:rFonts w:eastAsiaTheme="minorEastAsia"/>
        </w:rPr>
      </w:pPr>
      <w:r>
        <w:rPr>
          <w:rFonts w:eastAsiaTheme="minorEastAsia"/>
        </w:rPr>
        <w:lastRenderedPageBreak/>
        <w:t>Coplot of beam responses</w:t>
      </w:r>
    </w:p>
    <w:p w14:paraId="3AA1795D" w14:textId="0A252949" w:rsidR="00EB300E" w:rsidRDefault="00EB300E" w:rsidP="00EB300E">
      <w:pPr>
        <w:pStyle w:val="ListParagraph"/>
        <w:ind w:left="648"/>
        <w:jc w:val="center"/>
        <w:rPr>
          <w:rFonts w:ascii="Times New Roman" w:hAnsi="Times New Roman" w:cs="Times New Roman"/>
          <w:b/>
          <w:bCs/>
        </w:rPr>
      </w:pPr>
      <w:r w:rsidRPr="00EB300E">
        <w:rPr>
          <w:rFonts w:ascii="Times New Roman" w:hAnsi="Times New Roman" w:cs="Times New Roman"/>
          <w:b/>
          <w:bCs/>
        </w:rPr>
        <w:t xml:space="preserve">Figure </w:t>
      </w:r>
      <w:r w:rsidR="0023659F">
        <w:rPr>
          <w:rFonts w:ascii="Times New Roman" w:hAnsi="Times New Roman" w:cs="Times New Roman"/>
          <w:b/>
          <w:bCs/>
        </w:rPr>
        <w:t>2</w:t>
      </w:r>
      <w:r w:rsidRPr="00EB300E">
        <w:rPr>
          <w:rFonts w:ascii="Times New Roman" w:hAnsi="Times New Roman" w:cs="Times New Roman"/>
          <w:b/>
          <w:bCs/>
        </w:rPr>
        <w:t xml:space="preserve">: </w:t>
      </w:r>
      <w:r w:rsidR="00A6706A">
        <w:rPr>
          <w:rFonts w:ascii="Times New Roman" w:hAnsi="Times New Roman" w:cs="Times New Roman"/>
          <w:b/>
          <w:bCs/>
        </w:rPr>
        <w:t xml:space="preserve">Initial condition response with </w:t>
      </w:r>
      <w:r>
        <w:rPr>
          <w:rFonts w:ascii="Times New Roman" w:hAnsi="Times New Roman" w:cs="Times New Roman"/>
          <w:b/>
          <w:bCs/>
        </w:rPr>
        <w:t>LSQI, DSM, and KCT</w:t>
      </w:r>
      <w:r w:rsidR="00A6706A">
        <w:rPr>
          <w:rFonts w:ascii="Times New Roman" w:hAnsi="Times New Roman" w:cs="Times New Roman"/>
          <w:b/>
          <w:bCs/>
        </w:rPr>
        <w:t xml:space="preserve"> FEM transition</w:t>
      </w:r>
    </w:p>
    <w:p w14:paraId="17251F81" w14:textId="77777777" w:rsidR="00BA71EA" w:rsidRDefault="00BA71EA" w:rsidP="00EB300E">
      <w:pPr>
        <w:pStyle w:val="ListParagraph"/>
        <w:ind w:left="648"/>
        <w:jc w:val="center"/>
        <w:rPr>
          <w:rFonts w:ascii="Times New Roman" w:hAnsi="Times New Roman" w:cs="Times New Roman"/>
          <w:b/>
          <w:bCs/>
        </w:rPr>
      </w:pPr>
    </w:p>
    <w:p w14:paraId="48E09BEC" w14:textId="6111EFF3" w:rsidR="00203C41" w:rsidRDefault="002048A3" w:rsidP="0025760B">
      <w:pPr>
        <w:pStyle w:val="ListParagraph"/>
        <w:ind w:left="648"/>
        <w:jc w:val="both"/>
        <w:rPr>
          <w:rFonts w:ascii="Times New Roman" w:eastAsiaTheme="minorEastAsia" w:hAnsi="Times New Roman" w:cs="Times New Roman"/>
        </w:rPr>
      </w:pPr>
      <w:r w:rsidRPr="0025760B">
        <w:rPr>
          <w:rFonts w:ascii="Times New Roman" w:eastAsiaTheme="minorEastAsia" w:hAnsi="Times New Roman" w:cs="Times New Roman"/>
        </w:rPr>
        <w:t>Case 2: Forced response</w:t>
      </w:r>
      <w:r w:rsidR="006A46DD">
        <w:rPr>
          <w:rFonts w:ascii="Times New Roman" w:eastAsiaTheme="minorEastAsia" w:hAnsi="Times New Roman" w:cs="Times New Roman"/>
        </w:rPr>
        <w:t xml:space="preserve"> with same modes</w:t>
      </w:r>
    </w:p>
    <w:p w14:paraId="0D1B9E9C" w14:textId="77777777" w:rsidR="001E4677" w:rsidRPr="0025760B" w:rsidRDefault="001E4677" w:rsidP="0025760B">
      <w:pPr>
        <w:pStyle w:val="ListParagraph"/>
        <w:ind w:left="648"/>
        <w:jc w:val="both"/>
        <w:rPr>
          <w:rFonts w:ascii="Times New Roman" w:eastAsiaTheme="minorEastAsia" w:hAnsi="Times New Roman" w:cs="Times New Roman"/>
        </w:rPr>
      </w:pPr>
    </w:p>
    <w:p w14:paraId="45D7991A" w14:textId="574DBB9D" w:rsidR="00711CC3" w:rsidRPr="0025760B" w:rsidRDefault="00711CC3" w:rsidP="0025760B">
      <w:pPr>
        <w:pStyle w:val="ListParagraph"/>
        <w:ind w:left="648"/>
        <w:jc w:val="both"/>
        <w:rPr>
          <w:rFonts w:ascii="Times New Roman" w:eastAsiaTheme="minorEastAsia" w:hAnsi="Times New Roman" w:cs="Times New Roman"/>
        </w:rPr>
      </w:pPr>
      <w:r w:rsidRPr="0025760B">
        <w:rPr>
          <w:rFonts w:ascii="Times New Roman" w:eastAsiaTheme="minorEastAsia" w:hAnsi="Times New Roman" w:cs="Times New Roman"/>
        </w:rPr>
        <w:t>A constant force of 100</w:t>
      </w:r>
      <w:r w:rsidR="001E4677">
        <w:rPr>
          <w:rFonts w:ascii="Times New Roman" w:eastAsiaTheme="minorEastAsia" w:hAnsi="Times New Roman" w:cs="Times New Roman"/>
        </w:rPr>
        <w:t xml:space="preserve"> </w:t>
      </w:r>
      <w:r w:rsidRPr="0025760B">
        <w:rPr>
          <w:rFonts w:ascii="Times New Roman" w:eastAsiaTheme="minorEastAsia" w:hAnsi="Times New Roman" w:cs="Times New Roman"/>
        </w:rPr>
        <w:t xml:space="preserve">Newton was applied at the right end of the beam </w:t>
      </w:r>
      <w:r w:rsidR="00B60138">
        <w:rPr>
          <w:rFonts w:ascii="Times New Roman" w:eastAsiaTheme="minorEastAsia" w:hAnsi="Times New Roman" w:cs="Times New Roman"/>
        </w:rPr>
        <w:t xml:space="preserve">initially </w:t>
      </w:r>
      <w:r w:rsidRPr="0025760B">
        <w:rPr>
          <w:rFonts w:ascii="Times New Roman" w:eastAsiaTheme="minorEastAsia" w:hAnsi="Times New Roman" w:cs="Times New Roman"/>
        </w:rPr>
        <w:t>at rest in this case.</w:t>
      </w:r>
      <w:r w:rsidR="00F23959" w:rsidRPr="0025760B">
        <w:rPr>
          <w:rFonts w:ascii="Times New Roman" w:eastAsiaTheme="minorEastAsia" w:hAnsi="Times New Roman" w:cs="Times New Roman"/>
        </w:rPr>
        <w:t xml:space="preserve"> </w:t>
      </w:r>
      <w:r w:rsidR="00294FE9">
        <w:rPr>
          <w:rFonts w:ascii="Times New Roman" w:eastAsiaTheme="minorEastAsia" w:hAnsi="Times New Roman" w:cs="Times New Roman"/>
        </w:rPr>
        <w:t>The t</w:t>
      </w:r>
      <w:r w:rsidR="00F23959" w:rsidRPr="0025760B">
        <w:rPr>
          <w:rFonts w:ascii="Times New Roman" w:eastAsiaTheme="minorEastAsia" w:hAnsi="Times New Roman" w:cs="Times New Roman"/>
        </w:rPr>
        <w:t>wo FEMs have the first seven modes</w:t>
      </w:r>
      <w:r w:rsidR="00294FE9">
        <w:rPr>
          <w:rFonts w:ascii="Times New Roman" w:eastAsiaTheme="minorEastAsia" w:hAnsi="Times New Roman" w:cs="Times New Roman"/>
        </w:rPr>
        <w:t xml:space="preserve"> </w:t>
      </w:r>
      <w:r w:rsidR="00B17FBF">
        <w:rPr>
          <w:rFonts w:ascii="Times New Roman" w:eastAsiaTheme="minorEastAsia" w:hAnsi="Times New Roman" w:cs="Times New Roman"/>
        </w:rPr>
        <w:t xml:space="preserve">after mode truncation </w:t>
      </w:r>
      <w:r w:rsidR="00294FE9">
        <w:rPr>
          <w:rFonts w:ascii="Times New Roman" w:eastAsiaTheme="minorEastAsia" w:hAnsi="Times New Roman" w:cs="Times New Roman"/>
        </w:rPr>
        <w:t>with a transition between the FEMs at 5.120 seconds</w:t>
      </w:r>
      <w:r w:rsidR="00F23959" w:rsidRPr="0025760B">
        <w:rPr>
          <w:rFonts w:ascii="Times New Roman" w:eastAsiaTheme="minorEastAsia" w:hAnsi="Times New Roman" w:cs="Times New Roman"/>
        </w:rPr>
        <w:t xml:space="preserve">. </w:t>
      </w:r>
      <w:r w:rsidR="00D65B22" w:rsidRPr="0025760B">
        <w:rPr>
          <w:rFonts w:ascii="Times New Roman" w:eastAsiaTheme="minorEastAsia" w:hAnsi="Times New Roman" w:cs="Times New Roman"/>
        </w:rPr>
        <w:t xml:space="preserve">LSQI </w:t>
      </w:r>
      <w:r w:rsidR="00B17FBF">
        <w:rPr>
          <w:rFonts w:ascii="Times New Roman" w:eastAsiaTheme="minorEastAsia" w:hAnsi="Times New Roman" w:cs="Times New Roman"/>
        </w:rPr>
        <w:t xml:space="preserve">and DSM both </w:t>
      </w:r>
      <w:r w:rsidR="00675C19" w:rsidRPr="0025760B">
        <w:rPr>
          <w:rFonts w:ascii="Times New Roman" w:eastAsiaTheme="minorEastAsia" w:hAnsi="Times New Roman" w:cs="Times New Roman"/>
        </w:rPr>
        <w:t xml:space="preserve">gave </w:t>
      </w:r>
      <w:r w:rsidR="001E4677">
        <w:rPr>
          <w:rFonts w:ascii="Times New Roman" w:eastAsiaTheme="minorEastAsia" w:hAnsi="Times New Roman" w:cs="Times New Roman"/>
        </w:rPr>
        <w:t xml:space="preserve">an </w:t>
      </w:r>
      <w:r w:rsidR="00675C19" w:rsidRPr="0025760B">
        <w:rPr>
          <w:rFonts w:ascii="Times New Roman" w:eastAsiaTheme="minorEastAsia" w:hAnsi="Times New Roman" w:cs="Times New Roman"/>
        </w:rPr>
        <w:t xml:space="preserve">unreal response following the </w:t>
      </w:r>
      <w:r w:rsidR="00B17FBF" w:rsidRPr="0025760B">
        <w:rPr>
          <w:rFonts w:ascii="Times New Roman" w:eastAsiaTheme="minorEastAsia" w:hAnsi="Times New Roman" w:cs="Times New Roman"/>
        </w:rPr>
        <w:t>transition with</w:t>
      </w:r>
      <w:r w:rsidR="00675C19" w:rsidRPr="0025760B">
        <w:rPr>
          <w:rFonts w:ascii="Times New Roman" w:eastAsiaTheme="minorEastAsia" w:hAnsi="Times New Roman" w:cs="Times New Roman"/>
        </w:rPr>
        <w:t xml:space="preserve"> a slightly slower de</w:t>
      </w:r>
      <w:r w:rsidR="00294FE9">
        <w:rPr>
          <w:rFonts w:ascii="Times New Roman" w:eastAsiaTheme="minorEastAsia" w:hAnsi="Times New Roman" w:cs="Times New Roman"/>
        </w:rPr>
        <w:t>c</w:t>
      </w:r>
      <w:r w:rsidR="00675C19" w:rsidRPr="0025760B">
        <w:rPr>
          <w:rFonts w:ascii="Times New Roman" w:eastAsiaTheme="minorEastAsia" w:hAnsi="Times New Roman" w:cs="Times New Roman"/>
        </w:rPr>
        <w:t xml:space="preserve">ay rate compared to the response with the first FEM. </w:t>
      </w:r>
      <w:r w:rsidR="00B17FBF">
        <w:rPr>
          <w:rFonts w:ascii="Times New Roman" w:eastAsiaTheme="minorEastAsia" w:hAnsi="Times New Roman" w:cs="Times New Roman"/>
        </w:rPr>
        <w:t>LSQI and DSM solution are almost identical in this case with the maximum difference around 1.3e-7</w:t>
      </w:r>
      <w:r w:rsidR="006A03EB">
        <w:rPr>
          <w:rFonts w:ascii="Times New Roman" w:eastAsiaTheme="minorEastAsia" w:hAnsi="Times New Roman" w:cs="Times New Roman"/>
        </w:rPr>
        <w:t xml:space="preserve"> rad/sec</w:t>
      </w:r>
      <w:r w:rsidR="00B17FBF">
        <w:rPr>
          <w:rFonts w:ascii="Times New Roman" w:eastAsiaTheme="minorEastAsia" w:hAnsi="Times New Roman" w:cs="Times New Roman"/>
        </w:rPr>
        <w:t xml:space="preserve"> at the time of transition. LSQI result is</w:t>
      </w:r>
      <w:r w:rsidR="00CE57A0" w:rsidRPr="0025760B">
        <w:rPr>
          <w:rFonts w:ascii="Times New Roman" w:eastAsiaTheme="minorEastAsia" w:hAnsi="Times New Roman" w:cs="Times New Roman"/>
        </w:rPr>
        <w:t xml:space="preserve"> shown in Figure 3</w:t>
      </w:r>
      <w:r w:rsidR="00D65B22" w:rsidRPr="0025760B">
        <w:rPr>
          <w:rFonts w:ascii="Times New Roman" w:eastAsiaTheme="minorEastAsia" w:hAnsi="Times New Roman" w:cs="Times New Roman"/>
        </w:rPr>
        <w:t>(a)</w:t>
      </w:r>
      <w:r w:rsidR="00B17FBF">
        <w:rPr>
          <w:rFonts w:ascii="Times New Roman" w:eastAsiaTheme="minorEastAsia" w:hAnsi="Times New Roman" w:cs="Times New Roman"/>
        </w:rPr>
        <w:t xml:space="preserve">. </w:t>
      </w:r>
      <w:r w:rsidR="00D65B22" w:rsidRPr="0025760B">
        <w:rPr>
          <w:rFonts w:ascii="Times New Roman" w:eastAsiaTheme="minorEastAsia" w:hAnsi="Times New Roman" w:cs="Times New Roman"/>
        </w:rPr>
        <w:t xml:space="preserve"> KCT maintained dynamics </w:t>
      </w:r>
      <w:r w:rsidR="001E4677">
        <w:rPr>
          <w:rFonts w:ascii="Times New Roman" w:eastAsiaTheme="minorEastAsia" w:hAnsi="Times New Roman" w:cs="Times New Roman"/>
        </w:rPr>
        <w:t xml:space="preserve">consistent with the </w:t>
      </w:r>
      <w:r w:rsidR="00B17FBF">
        <w:rPr>
          <w:rFonts w:ascii="Times New Roman" w:eastAsiaTheme="minorEastAsia" w:hAnsi="Times New Roman" w:cs="Times New Roman"/>
        </w:rPr>
        <w:t xml:space="preserve">real </w:t>
      </w:r>
      <w:r w:rsidR="001E4677">
        <w:rPr>
          <w:rFonts w:ascii="Times New Roman" w:eastAsiaTheme="minorEastAsia" w:hAnsi="Times New Roman" w:cs="Times New Roman"/>
        </w:rPr>
        <w:t>forced response</w:t>
      </w:r>
      <w:r w:rsidR="00D65B22" w:rsidRPr="0025760B">
        <w:rPr>
          <w:rFonts w:ascii="Times New Roman" w:eastAsiaTheme="minorEastAsia" w:hAnsi="Times New Roman" w:cs="Times New Roman"/>
        </w:rPr>
        <w:t>, shown in</w:t>
      </w:r>
      <w:r w:rsidR="00CE57A0" w:rsidRPr="0025760B">
        <w:rPr>
          <w:rFonts w:ascii="Times New Roman" w:eastAsiaTheme="minorEastAsia" w:hAnsi="Times New Roman" w:cs="Times New Roman"/>
        </w:rPr>
        <w:t xml:space="preserve"> Figure </w:t>
      </w:r>
      <w:r w:rsidR="008B74A6">
        <w:rPr>
          <w:rFonts w:ascii="Times New Roman" w:eastAsiaTheme="minorEastAsia" w:hAnsi="Times New Roman" w:cs="Times New Roman"/>
        </w:rPr>
        <w:t>3</w:t>
      </w:r>
      <w:r w:rsidR="00D65B22" w:rsidRPr="0025760B">
        <w:rPr>
          <w:rFonts w:ascii="Times New Roman" w:eastAsiaTheme="minorEastAsia" w:hAnsi="Times New Roman" w:cs="Times New Roman"/>
        </w:rPr>
        <w:t>(</w:t>
      </w:r>
      <w:r w:rsidR="00B17FBF">
        <w:rPr>
          <w:rFonts w:ascii="Times New Roman" w:eastAsiaTheme="minorEastAsia" w:hAnsi="Times New Roman" w:cs="Times New Roman"/>
        </w:rPr>
        <w:t>b</w:t>
      </w:r>
      <w:r w:rsidR="00D65B22" w:rsidRPr="0025760B">
        <w:rPr>
          <w:rFonts w:ascii="Times New Roman" w:eastAsiaTheme="minorEastAsia" w:hAnsi="Times New Roman" w:cs="Times New Roman"/>
        </w:rPr>
        <w:t>).</w:t>
      </w:r>
      <w:r w:rsidR="00B17FBF">
        <w:rPr>
          <w:rFonts w:ascii="Times New Roman" w:eastAsiaTheme="minorEastAsia" w:hAnsi="Times New Roman" w:cs="Times New Roman"/>
        </w:rPr>
        <w:t xml:space="preserve"> Figure 3(c) compares the LSQI and KCT solution.</w:t>
      </w:r>
    </w:p>
    <w:p w14:paraId="16031461" w14:textId="77777777" w:rsidR="00482860" w:rsidRPr="0025760B" w:rsidRDefault="00482860" w:rsidP="0025760B">
      <w:pPr>
        <w:pStyle w:val="ListParagraph"/>
        <w:ind w:left="648"/>
        <w:jc w:val="both"/>
        <w:rPr>
          <w:rFonts w:ascii="Times New Roman" w:eastAsiaTheme="minorEastAsia" w:hAnsi="Times New Roman" w:cs="Times New Roman"/>
        </w:rPr>
      </w:pPr>
    </w:p>
    <w:p w14:paraId="1D9765C4" w14:textId="7B58D134" w:rsidR="00482860" w:rsidRDefault="008248F2" w:rsidP="00F23959">
      <w:pPr>
        <w:pStyle w:val="ListParagraph"/>
        <w:ind w:left="648"/>
        <w:jc w:val="center"/>
        <w:rPr>
          <w:rFonts w:eastAsiaTheme="minorEastAsia"/>
        </w:rPr>
      </w:pPr>
      <w:r w:rsidRPr="008248F2">
        <w:rPr>
          <w:rFonts w:eastAsiaTheme="minorEastAsia"/>
          <w:noProof/>
        </w:rPr>
        <w:drawing>
          <wp:inline distT="0" distB="0" distL="0" distR="0" wp14:anchorId="67CA454E" wp14:editId="40DD68D0">
            <wp:extent cx="3152633" cy="2361374"/>
            <wp:effectExtent l="0" t="0" r="0" b="0"/>
            <wp:docPr id="1741265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63894" cy="2369809"/>
                    </a:xfrm>
                    <a:prstGeom prst="rect">
                      <a:avLst/>
                    </a:prstGeom>
                    <a:noFill/>
                    <a:ln>
                      <a:noFill/>
                    </a:ln>
                  </pic:spPr>
                </pic:pic>
              </a:graphicData>
            </a:graphic>
          </wp:inline>
        </w:drawing>
      </w:r>
    </w:p>
    <w:p w14:paraId="13F262BD" w14:textId="3EA918A1" w:rsidR="00482860" w:rsidRPr="007B502B" w:rsidRDefault="00482860" w:rsidP="00482860">
      <w:pPr>
        <w:pStyle w:val="ListParagraph"/>
        <w:numPr>
          <w:ilvl w:val="0"/>
          <w:numId w:val="29"/>
        </w:numPr>
        <w:jc w:val="center"/>
        <w:rPr>
          <w:rFonts w:ascii="Times New Roman" w:eastAsiaTheme="minorEastAsia" w:hAnsi="Times New Roman" w:cs="Times New Roman"/>
        </w:rPr>
      </w:pPr>
      <w:r w:rsidRPr="007B502B">
        <w:rPr>
          <w:rFonts w:ascii="Times New Roman" w:eastAsiaTheme="minorEastAsia" w:hAnsi="Times New Roman" w:cs="Times New Roman"/>
        </w:rPr>
        <w:t>LSQI</w:t>
      </w:r>
    </w:p>
    <w:p w14:paraId="3B555AA3" w14:textId="553998EA" w:rsidR="00B25512" w:rsidRDefault="00BD7F0E" w:rsidP="00BD7F0E">
      <w:pPr>
        <w:pStyle w:val="ListParagraph"/>
        <w:ind w:left="1008"/>
        <w:rPr>
          <w:rFonts w:eastAsiaTheme="minorEastAsia"/>
        </w:rPr>
      </w:pPr>
      <w:r>
        <w:rPr>
          <w:rFonts w:eastAsiaTheme="minorEastAsia"/>
        </w:rPr>
        <w:t xml:space="preserve">                      </w:t>
      </w:r>
    </w:p>
    <w:p w14:paraId="22A74CA1" w14:textId="212889F3" w:rsidR="00F23959" w:rsidRDefault="00BD3139" w:rsidP="00F23959">
      <w:pPr>
        <w:pStyle w:val="ListParagraph"/>
        <w:ind w:left="648"/>
        <w:jc w:val="center"/>
        <w:rPr>
          <w:rFonts w:eastAsiaTheme="minorEastAsia"/>
        </w:rPr>
      </w:pPr>
      <w:r w:rsidRPr="00BD3139">
        <w:rPr>
          <w:rFonts w:eastAsiaTheme="minorEastAsia"/>
          <w:noProof/>
        </w:rPr>
        <w:drawing>
          <wp:inline distT="0" distB="0" distL="0" distR="0" wp14:anchorId="74569B9A" wp14:editId="6CF8460E">
            <wp:extent cx="3227695" cy="2420579"/>
            <wp:effectExtent l="0" t="0" r="0" b="0"/>
            <wp:docPr id="196533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0902" cy="2430483"/>
                    </a:xfrm>
                    <a:prstGeom prst="rect">
                      <a:avLst/>
                    </a:prstGeom>
                    <a:noFill/>
                    <a:ln>
                      <a:noFill/>
                    </a:ln>
                  </pic:spPr>
                </pic:pic>
              </a:graphicData>
            </a:graphic>
          </wp:inline>
        </w:drawing>
      </w:r>
    </w:p>
    <w:p w14:paraId="5995B184" w14:textId="4FB89F01" w:rsidR="00F23959" w:rsidRDefault="00F23959" w:rsidP="008A2B3C">
      <w:pPr>
        <w:pStyle w:val="ListParagraph"/>
        <w:numPr>
          <w:ilvl w:val="0"/>
          <w:numId w:val="29"/>
        </w:numPr>
        <w:jc w:val="center"/>
        <w:rPr>
          <w:rFonts w:ascii="Times New Roman" w:eastAsiaTheme="minorEastAsia" w:hAnsi="Times New Roman" w:cs="Times New Roman"/>
        </w:rPr>
      </w:pPr>
      <w:r w:rsidRPr="007B502B">
        <w:rPr>
          <w:rFonts w:ascii="Times New Roman" w:eastAsiaTheme="minorEastAsia" w:hAnsi="Times New Roman" w:cs="Times New Roman"/>
        </w:rPr>
        <w:t>KCT</w:t>
      </w:r>
    </w:p>
    <w:p w14:paraId="598FE2F9" w14:textId="74D1F662" w:rsidR="00B97C39" w:rsidRDefault="00B97C39" w:rsidP="00B97C39">
      <w:pPr>
        <w:pStyle w:val="ListParagraph"/>
        <w:ind w:left="1008"/>
        <w:jc w:val="center"/>
        <w:rPr>
          <w:rFonts w:ascii="Times New Roman" w:eastAsiaTheme="minorEastAsia" w:hAnsi="Times New Roman" w:cs="Times New Roman"/>
        </w:rPr>
      </w:pPr>
      <w:r w:rsidRPr="00B97C39">
        <w:rPr>
          <w:rFonts w:ascii="Times New Roman" w:eastAsiaTheme="minorEastAsia" w:hAnsi="Times New Roman" w:cs="Times New Roman"/>
          <w:noProof/>
        </w:rPr>
        <w:lastRenderedPageBreak/>
        <w:drawing>
          <wp:inline distT="0" distB="0" distL="0" distR="0" wp14:anchorId="17366300" wp14:editId="5663858F">
            <wp:extent cx="3343823" cy="2506671"/>
            <wp:effectExtent l="0" t="0" r="0" b="0"/>
            <wp:docPr id="228622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0520" cy="2519188"/>
                    </a:xfrm>
                    <a:prstGeom prst="rect">
                      <a:avLst/>
                    </a:prstGeom>
                    <a:noFill/>
                    <a:ln>
                      <a:noFill/>
                    </a:ln>
                  </pic:spPr>
                </pic:pic>
              </a:graphicData>
            </a:graphic>
          </wp:inline>
        </w:drawing>
      </w:r>
    </w:p>
    <w:p w14:paraId="6FA94657" w14:textId="4C13DA59" w:rsidR="00B97C39" w:rsidRPr="007B502B" w:rsidRDefault="00B97C39" w:rsidP="008A2B3C">
      <w:pPr>
        <w:pStyle w:val="ListParagraph"/>
        <w:numPr>
          <w:ilvl w:val="0"/>
          <w:numId w:val="29"/>
        </w:numPr>
        <w:jc w:val="center"/>
        <w:rPr>
          <w:rFonts w:ascii="Times New Roman" w:eastAsiaTheme="minorEastAsia" w:hAnsi="Times New Roman" w:cs="Times New Roman"/>
        </w:rPr>
      </w:pPr>
      <w:r>
        <w:rPr>
          <w:rFonts w:ascii="Times New Roman" w:eastAsiaTheme="minorEastAsia" w:hAnsi="Times New Roman" w:cs="Times New Roman"/>
        </w:rPr>
        <w:t>LSQI vs. KCT</w:t>
      </w:r>
    </w:p>
    <w:p w14:paraId="354D9358" w14:textId="6A26CC86" w:rsidR="00F913C2" w:rsidRPr="00EB300E" w:rsidRDefault="00F913C2" w:rsidP="00AF1E6A">
      <w:pPr>
        <w:pStyle w:val="ListParagraph"/>
        <w:ind w:left="1008"/>
        <w:jc w:val="center"/>
        <w:rPr>
          <w:rFonts w:ascii="Times New Roman" w:hAnsi="Times New Roman" w:cs="Times New Roman"/>
          <w:b/>
          <w:bCs/>
        </w:rPr>
      </w:pPr>
      <w:r w:rsidRPr="00EB300E">
        <w:rPr>
          <w:rFonts w:ascii="Times New Roman" w:hAnsi="Times New Roman" w:cs="Times New Roman"/>
          <w:b/>
          <w:bCs/>
        </w:rPr>
        <w:t xml:space="preserve">Figure </w:t>
      </w:r>
      <w:r w:rsidR="0023659F">
        <w:rPr>
          <w:rFonts w:ascii="Times New Roman" w:hAnsi="Times New Roman" w:cs="Times New Roman"/>
          <w:b/>
          <w:bCs/>
        </w:rPr>
        <w:t>3</w:t>
      </w:r>
      <w:r w:rsidRPr="00EB300E">
        <w:rPr>
          <w:rFonts w:ascii="Times New Roman" w:hAnsi="Times New Roman" w:cs="Times New Roman"/>
          <w:b/>
          <w:bCs/>
        </w:rPr>
        <w:t xml:space="preserve">: </w:t>
      </w:r>
      <w:r>
        <w:rPr>
          <w:rFonts w:ascii="Times New Roman" w:hAnsi="Times New Roman" w:cs="Times New Roman"/>
          <w:b/>
          <w:bCs/>
        </w:rPr>
        <w:t xml:space="preserve">Forced response with </w:t>
      </w:r>
      <w:r w:rsidR="00AF1E6A">
        <w:rPr>
          <w:rFonts w:ascii="Times New Roman" w:hAnsi="Times New Roman" w:cs="Times New Roman"/>
          <w:b/>
          <w:bCs/>
        </w:rPr>
        <w:t>same FEM modes</w:t>
      </w:r>
    </w:p>
    <w:p w14:paraId="61CDF56F" w14:textId="77777777" w:rsidR="00F913C2" w:rsidRDefault="00F913C2" w:rsidP="00CA06FD">
      <w:pPr>
        <w:rPr>
          <w:rFonts w:eastAsiaTheme="minorEastAsia"/>
          <w:szCs w:val="22"/>
        </w:rPr>
      </w:pPr>
    </w:p>
    <w:p w14:paraId="19798B07" w14:textId="751F0452" w:rsidR="00297C5E" w:rsidRPr="00BE1CEE" w:rsidRDefault="00297C5E" w:rsidP="00BE1CEE">
      <w:pPr>
        <w:rPr>
          <w:rFonts w:eastAsiaTheme="minorEastAsia"/>
        </w:rPr>
      </w:pPr>
      <w:r w:rsidRPr="00BE1CEE">
        <w:rPr>
          <w:rFonts w:eastAsiaTheme="minorEastAsia"/>
        </w:rPr>
        <w:t xml:space="preserve">Case </w:t>
      </w:r>
      <w:r>
        <w:rPr>
          <w:rFonts w:eastAsiaTheme="minorEastAsia"/>
        </w:rPr>
        <w:t>3</w:t>
      </w:r>
      <w:r w:rsidRPr="00BE1CEE">
        <w:rPr>
          <w:rFonts w:eastAsiaTheme="minorEastAsia"/>
        </w:rPr>
        <w:t>: Forced response</w:t>
      </w:r>
      <w:r>
        <w:rPr>
          <w:rFonts w:eastAsiaTheme="minorEastAsia"/>
        </w:rPr>
        <w:t xml:space="preserve"> with different modes</w:t>
      </w:r>
    </w:p>
    <w:p w14:paraId="06CE0963" w14:textId="7AB0B397" w:rsidR="00EA0F53" w:rsidRDefault="00380BAE" w:rsidP="00CA06FD">
      <w:pPr>
        <w:rPr>
          <w:rFonts w:eastAsiaTheme="minorEastAsia"/>
          <w:szCs w:val="22"/>
        </w:rPr>
      </w:pPr>
      <w:r>
        <w:rPr>
          <w:rFonts w:eastAsiaTheme="minorEastAsia"/>
          <w:szCs w:val="22"/>
        </w:rPr>
        <w:t>The</w:t>
      </w:r>
      <w:r w:rsidR="00D91F7F" w:rsidRPr="00762D19">
        <w:rPr>
          <w:rFonts w:eastAsiaTheme="minorEastAsia"/>
          <w:szCs w:val="22"/>
        </w:rPr>
        <w:t xml:space="preserve"> motivating case of varying mode sets between </w:t>
      </w:r>
      <w:r>
        <w:rPr>
          <w:rFonts w:eastAsiaTheme="minorEastAsia"/>
          <w:szCs w:val="22"/>
        </w:rPr>
        <w:t xml:space="preserve">two </w:t>
      </w:r>
      <w:r w:rsidR="00D91F7F" w:rsidRPr="00762D19">
        <w:rPr>
          <w:rFonts w:eastAsiaTheme="minorEastAsia"/>
          <w:szCs w:val="22"/>
        </w:rPr>
        <w:t xml:space="preserve">adjacent FEMs is </w:t>
      </w:r>
      <w:r w:rsidR="00297C5E">
        <w:rPr>
          <w:rFonts w:eastAsiaTheme="minorEastAsia"/>
          <w:szCs w:val="22"/>
        </w:rPr>
        <w:t>examined</w:t>
      </w:r>
      <w:r w:rsidR="00D91F7F" w:rsidRPr="00762D19">
        <w:rPr>
          <w:rFonts w:eastAsiaTheme="minorEastAsia"/>
          <w:szCs w:val="22"/>
        </w:rPr>
        <w:t xml:space="preserve">, with the first FEM containing a low frequency mode that </w:t>
      </w:r>
      <w:r w:rsidR="00297C5E">
        <w:rPr>
          <w:rFonts w:eastAsiaTheme="minorEastAsia"/>
          <w:szCs w:val="22"/>
        </w:rPr>
        <w:t>does not exist</w:t>
      </w:r>
      <w:r w:rsidR="00D91F7F" w:rsidRPr="00762D19">
        <w:rPr>
          <w:rFonts w:eastAsiaTheme="minorEastAsia"/>
          <w:szCs w:val="22"/>
        </w:rPr>
        <w:t xml:space="preserve"> in the second FEM. </w:t>
      </w:r>
      <w:r w:rsidR="008728AF">
        <w:rPr>
          <w:rFonts w:eastAsiaTheme="minorEastAsia"/>
          <w:szCs w:val="22"/>
        </w:rPr>
        <w:t>Note that th</w:t>
      </w:r>
      <w:r w:rsidR="00324B2D">
        <w:rPr>
          <w:rFonts w:eastAsiaTheme="minorEastAsia"/>
          <w:szCs w:val="22"/>
        </w:rPr>
        <w:t>e results shown</w:t>
      </w:r>
      <w:r w:rsidR="008728AF">
        <w:rPr>
          <w:rFonts w:eastAsiaTheme="minorEastAsia"/>
          <w:szCs w:val="22"/>
        </w:rPr>
        <w:t xml:space="preserve"> demonstrat</w:t>
      </w:r>
      <w:r w:rsidR="00324B2D">
        <w:rPr>
          <w:rFonts w:eastAsiaTheme="minorEastAsia"/>
          <w:szCs w:val="22"/>
        </w:rPr>
        <w:t>e</w:t>
      </w:r>
      <w:r w:rsidR="008728AF">
        <w:rPr>
          <w:rFonts w:eastAsiaTheme="minorEastAsia"/>
          <w:szCs w:val="22"/>
        </w:rPr>
        <w:t xml:space="preserve"> an extreme case of removing </w:t>
      </w:r>
      <w:r>
        <w:rPr>
          <w:rFonts w:eastAsiaTheme="minorEastAsia"/>
          <w:szCs w:val="22"/>
        </w:rPr>
        <w:t>the</w:t>
      </w:r>
      <w:r w:rsidR="008728AF">
        <w:rPr>
          <w:rFonts w:eastAsiaTheme="minorEastAsia"/>
          <w:szCs w:val="22"/>
        </w:rPr>
        <w:t xml:space="preserve"> </w:t>
      </w:r>
      <w:r w:rsidR="009B05E1">
        <w:rPr>
          <w:rFonts w:eastAsiaTheme="minorEastAsia"/>
          <w:szCs w:val="22"/>
        </w:rPr>
        <w:t xml:space="preserve">dominant </w:t>
      </w:r>
      <w:r w:rsidR="008728AF">
        <w:rPr>
          <w:rFonts w:eastAsiaTheme="minorEastAsia"/>
          <w:szCs w:val="22"/>
        </w:rPr>
        <w:t xml:space="preserve">first bending mode to exacerbate this </w:t>
      </w:r>
      <w:r>
        <w:rPr>
          <w:rFonts w:eastAsiaTheme="minorEastAsia"/>
          <w:szCs w:val="22"/>
        </w:rPr>
        <w:t>situation</w:t>
      </w:r>
      <w:r w:rsidR="008728AF">
        <w:rPr>
          <w:rFonts w:eastAsiaTheme="minorEastAsia"/>
          <w:szCs w:val="22"/>
        </w:rPr>
        <w:t>.</w:t>
      </w:r>
      <w:r w:rsidR="00CA06FD">
        <w:rPr>
          <w:rFonts w:eastAsiaTheme="minorEastAsia"/>
          <w:szCs w:val="22"/>
        </w:rPr>
        <w:t xml:space="preserve"> The first FEM had the first seven </w:t>
      </w:r>
      <w:r w:rsidR="003F664A">
        <w:rPr>
          <w:rFonts w:eastAsiaTheme="minorEastAsia"/>
          <w:szCs w:val="22"/>
        </w:rPr>
        <w:t>modes,</w:t>
      </w:r>
      <w:r w:rsidR="00CA06FD">
        <w:rPr>
          <w:rFonts w:eastAsiaTheme="minorEastAsia"/>
          <w:szCs w:val="22"/>
        </w:rPr>
        <w:t xml:space="preserve"> and the second FEM had the second to </w:t>
      </w:r>
      <w:r w:rsidR="00456000">
        <w:rPr>
          <w:rFonts w:eastAsiaTheme="minorEastAsia"/>
          <w:szCs w:val="22"/>
        </w:rPr>
        <w:t xml:space="preserve">the </w:t>
      </w:r>
      <w:r w:rsidR="00CA06FD">
        <w:rPr>
          <w:rFonts w:eastAsiaTheme="minorEastAsia"/>
          <w:szCs w:val="22"/>
        </w:rPr>
        <w:t xml:space="preserve">eighth modes. </w:t>
      </w:r>
      <w:r w:rsidR="009B05E1">
        <w:rPr>
          <w:rFonts w:eastAsiaTheme="minorEastAsia"/>
          <w:szCs w:val="22"/>
        </w:rPr>
        <w:t>Results for this case are shown in Figure 4. Based on these results, i</w:t>
      </w:r>
      <w:r w:rsidR="003739C1">
        <w:rPr>
          <w:rFonts w:eastAsiaTheme="minorEastAsia"/>
          <w:szCs w:val="22"/>
        </w:rPr>
        <w:t xml:space="preserve">t is evident that LSQI and DSM failed to initialize the second FEM to produce </w:t>
      </w:r>
      <w:r w:rsidR="009B05E1">
        <w:rPr>
          <w:rFonts w:eastAsiaTheme="minorEastAsia"/>
          <w:szCs w:val="22"/>
        </w:rPr>
        <w:t xml:space="preserve">a consistent </w:t>
      </w:r>
      <w:r w:rsidR="003739C1">
        <w:rPr>
          <w:rFonts w:eastAsiaTheme="minorEastAsia"/>
          <w:szCs w:val="22"/>
        </w:rPr>
        <w:t>physical response</w:t>
      </w:r>
      <w:r w:rsidR="00297C5E">
        <w:rPr>
          <w:rFonts w:eastAsiaTheme="minorEastAsia"/>
          <w:szCs w:val="22"/>
        </w:rPr>
        <w:t xml:space="preserve">.  A </w:t>
      </w:r>
      <w:r w:rsidR="003739C1">
        <w:rPr>
          <w:rFonts w:eastAsiaTheme="minorEastAsia"/>
          <w:szCs w:val="22"/>
        </w:rPr>
        <w:t xml:space="preserve">fictious </w:t>
      </w:r>
      <w:r w:rsidR="00297C5E">
        <w:rPr>
          <w:rFonts w:eastAsiaTheme="minorEastAsia"/>
          <w:szCs w:val="22"/>
        </w:rPr>
        <w:t xml:space="preserve">transient </w:t>
      </w:r>
      <w:r w:rsidR="003739C1">
        <w:rPr>
          <w:rFonts w:eastAsiaTheme="minorEastAsia"/>
          <w:szCs w:val="22"/>
        </w:rPr>
        <w:t xml:space="preserve">effect </w:t>
      </w:r>
      <w:r w:rsidR="00297C5E">
        <w:rPr>
          <w:rFonts w:eastAsiaTheme="minorEastAsia"/>
          <w:szCs w:val="22"/>
        </w:rPr>
        <w:t xml:space="preserve">is </w:t>
      </w:r>
      <w:r w:rsidR="003739C1">
        <w:rPr>
          <w:rFonts w:eastAsiaTheme="minorEastAsia"/>
          <w:szCs w:val="22"/>
        </w:rPr>
        <w:t>introduced at the transition</w:t>
      </w:r>
      <w:r w:rsidR="008B230A">
        <w:rPr>
          <w:rFonts w:eastAsiaTheme="minorEastAsia"/>
          <w:szCs w:val="22"/>
        </w:rPr>
        <w:t>,</w:t>
      </w:r>
      <w:r w:rsidR="009B05E1">
        <w:rPr>
          <w:rFonts w:eastAsiaTheme="minorEastAsia"/>
          <w:szCs w:val="22"/>
        </w:rPr>
        <w:t xml:space="preserve"> </w:t>
      </w:r>
      <w:r w:rsidR="005D38AC">
        <w:rPr>
          <w:rFonts w:eastAsiaTheme="minorEastAsia"/>
          <w:szCs w:val="22"/>
        </w:rPr>
        <w:t xml:space="preserve">exciting </w:t>
      </w:r>
      <w:r w:rsidR="009B05E1">
        <w:rPr>
          <w:rFonts w:eastAsiaTheme="minorEastAsia"/>
          <w:szCs w:val="22"/>
        </w:rPr>
        <w:t>higher frequency modes</w:t>
      </w:r>
      <w:r w:rsidR="00297C5E">
        <w:rPr>
          <w:rFonts w:eastAsiaTheme="minorEastAsia"/>
          <w:szCs w:val="22"/>
        </w:rPr>
        <w:t xml:space="preserve">. </w:t>
      </w:r>
      <w:r w:rsidR="003739C1">
        <w:rPr>
          <w:rFonts w:eastAsiaTheme="minorEastAsia"/>
          <w:szCs w:val="22"/>
        </w:rPr>
        <w:t>KCT</w:t>
      </w:r>
      <w:r w:rsidR="00297C5E">
        <w:rPr>
          <w:rFonts w:eastAsiaTheme="minorEastAsia"/>
          <w:szCs w:val="22"/>
        </w:rPr>
        <w:t xml:space="preserve"> </w:t>
      </w:r>
      <w:r w:rsidR="003739C1">
        <w:rPr>
          <w:rFonts w:eastAsiaTheme="minorEastAsia"/>
          <w:szCs w:val="22"/>
        </w:rPr>
        <w:t>was able to closely maintain the dynamic</w:t>
      </w:r>
      <w:r w:rsidR="00297C5E">
        <w:rPr>
          <w:rFonts w:eastAsiaTheme="minorEastAsia"/>
          <w:szCs w:val="22"/>
        </w:rPr>
        <w:t>s</w:t>
      </w:r>
      <w:r w:rsidR="003739C1">
        <w:rPr>
          <w:rFonts w:eastAsiaTheme="minorEastAsia"/>
          <w:szCs w:val="22"/>
        </w:rPr>
        <w:t xml:space="preserve"> a</w:t>
      </w:r>
      <w:r w:rsidR="009B05E1">
        <w:rPr>
          <w:rFonts w:eastAsiaTheme="minorEastAsia"/>
          <w:szCs w:val="22"/>
        </w:rPr>
        <w:t>cross</w:t>
      </w:r>
      <w:r w:rsidR="003739C1">
        <w:rPr>
          <w:rFonts w:eastAsiaTheme="minorEastAsia"/>
          <w:szCs w:val="22"/>
        </w:rPr>
        <w:t xml:space="preserve"> the transition, producing</w:t>
      </w:r>
      <w:r w:rsidR="009B05E1">
        <w:rPr>
          <w:rFonts w:eastAsiaTheme="minorEastAsia"/>
          <w:szCs w:val="22"/>
        </w:rPr>
        <w:t xml:space="preserve"> a</w:t>
      </w:r>
      <w:r w:rsidR="003739C1">
        <w:rPr>
          <w:rFonts w:eastAsiaTheme="minorEastAsia"/>
          <w:szCs w:val="22"/>
        </w:rPr>
        <w:t xml:space="preserve"> better response after the transition. </w:t>
      </w:r>
    </w:p>
    <w:p w14:paraId="51E27127" w14:textId="17FCFFEF" w:rsidR="00CA06FD" w:rsidRDefault="006511F4" w:rsidP="00CA06FD">
      <w:pPr>
        <w:jc w:val="center"/>
        <w:rPr>
          <w:rFonts w:eastAsiaTheme="minorEastAsia"/>
          <w:szCs w:val="22"/>
        </w:rPr>
      </w:pPr>
      <w:r w:rsidRPr="006511F4">
        <w:rPr>
          <w:rFonts w:eastAsiaTheme="minorEastAsia"/>
          <w:noProof/>
          <w:szCs w:val="22"/>
        </w:rPr>
        <w:drawing>
          <wp:inline distT="0" distB="0" distL="0" distR="0" wp14:anchorId="689EFAFB" wp14:editId="4B32F36A">
            <wp:extent cx="3040188" cy="2277151"/>
            <wp:effectExtent l="0" t="0" r="0" b="0"/>
            <wp:docPr id="537356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7624" cy="2290211"/>
                    </a:xfrm>
                    <a:prstGeom prst="rect">
                      <a:avLst/>
                    </a:prstGeom>
                    <a:noFill/>
                    <a:ln>
                      <a:noFill/>
                    </a:ln>
                  </pic:spPr>
                </pic:pic>
              </a:graphicData>
            </a:graphic>
          </wp:inline>
        </w:drawing>
      </w:r>
    </w:p>
    <w:p w14:paraId="5502BAA8" w14:textId="0BBCBB30" w:rsidR="00CA06FD" w:rsidRPr="007B502B" w:rsidRDefault="00CA06FD" w:rsidP="00CA06FD">
      <w:pPr>
        <w:pStyle w:val="ListParagraph"/>
        <w:numPr>
          <w:ilvl w:val="0"/>
          <w:numId w:val="30"/>
        </w:numPr>
        <w:jc w:val="center"/>
        <w:rPr>
          <w:rFonts w:ascii="Times New Roman" w:eastAsiaTheme="minorEastAsia" w:hAnsi="Times New Roman" w:cs="Times New Roman"/>
        </w:rPr>
      </w:pPr>
      <w:r w:rsidRPr="007B502B">
        <w:rPr>
          <w:rFonts w:ascii="Times New Roman" w:eastAsiaTheme="minorEastAsia" w:hAnsi="Times New Roman" w:cs="Times New Roman"/>
        </w:rPr>
        <w:t>LSQI</w:t>
      </w:r>
    </w:p>
    <w:p w14:paraId="1E5D4B5B" w14:textId="61AEDC1D" w:rsidR="00CA06FD" w:rsidRDefault="00000000" w:rsidP="00BE1CEE">
      <w:pPr>
        <w:jc w:val="left"/>
        <w:rPr>
          <w:rFonts w:eastAsiaTheme="minorEastAsia"/>
          <w:szCs w:val="22"/>
        </w:rPr>
      </w:pPr>
      <w:r>
        <w:rPr>
          <w:rFonts w:eastAsiaTheme="minorEastAsia"/>
          <w:noProof/>
          <w:szCs w:val="22"/>
        </w:rPr>
        <w:lastRenderedPageBreak/>
        <w:pict w14:anchorId="6016F16D">
          <v:rect id="_x0000_s1029" style="position:absolute;left:0;text-align:left;margin-left:387.75pt;margin-top:165.4pt;width:12pt;height:23.25pt;z-index:251659776" strokecolor="white [3212]"/>
        </w:pict>
      </w:r>
      <w:r w:rsidR="00F42610">
        <w:rPr>
          <w:rFonts w:eastAsiaTheme="minorEastAsia"/>
          <w:szCs w:val="22"/>
        </w:rPr>
        <w:t xml:space="preserve">                            </w:t>
      </w:r>
      <w:r w:rsidR="001D7E25" w:rsidRPr="001D7E25">
        <w:rPr>
          <w:rFonts w:eastAsiaTheme="minorEastAsia"/>
          <w:noProof/>
          <w:szCs w:val="22"/>
        </w:rPr>
        <w:drawing>
          <wp:inline distT="0" distB="0" distL="0" distR="0" wp14:anchorId="5DD0311C" wp14:editId="2AA54E0F">
            <wp:extent cx="3253140" cy="2438400"/>
            <wp:effectExtent l="0" t="0" r="0" b="0"/>
            <wp:docPr id="1734640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55123" cy="2439886"/>
                    </a:xfrm>
                    <a:prstGeom prst="rect">
                      <a:avLst/>
                    </a:prstGeom>
                    <a:noFill/>
                    <a:ln>
                      <a:noFill/>
                    </a:ln>
                  </pic:spPr>
                </pic:pic>
              </a:graphicData>
            </a:graphic>
          </wp:inline>
        </w:drawing>
      </w:r>
    </w:p>
    <w:p w14:paraId="745AC38B" w14:textId="43D483A8" w:rsidR="00CA06FD" w:rsidRPr="007B502B" w:rsidRDefault="003426A8" w:rsidP="003426A8">
      <w:pPr>
        <w:pStyle w:val="ListParagraph"/>
        <w:numPr>
          <w:ilvl w:val="0"/>
          <w:numId w:val="30"/>
        </w:numPr>
        <w:jc w:val="center"/>
        <w:rPr>
          <w:rFonts w:ascii="Times New Roman" w:eastAsiaTheme="minorEastAsia" w:hAnsi="Times New Roman" w:cs="Times New Roman"/>
        </w:rPr>
      </w:pPr>
      <w:r w:rsidRPr="007B502B">
        <w:rPr>
          <w:rFonts w:ascii="Times New Roman" w:eastAsiaTheme="minorEastAsia" w:hAnsi="Times New Roman" w:cs="Times New Roman"/>
        </w:rPr>
        <w:t>DSM</w:t>
      </w:r>
    </w:p>
    <w:p w14:paraId="060EDA2C" w14:textId="6FD1515A" w:rsidR="006926D5" w:rsidRDefault="00BD3139" w:rsidP="006926D5">
      <w:pPr>
        <w:pStyle w:val="ListParagraph"/>
        <w:ind w:left="648"/>
        <w:jc w:val="center"/>
        <w:rPr>
          <w:rFonts w:eastAsiaTheme="minorEastAsia"/>
        </w:rPr>
      </w:pPr>
      <w:r w:rsidRPr="00BD3139">
        <w:rPr>
          <w:rFonts w:eastAsiaTheme="minorEastAsia"/>
          <w:noProof/>
        </w:rPr>
        <w:drawing>
          <wp:inline distT="0" distB="0" distL="0" distR="0" wp14:anchorId="44669A5B" wp14:editId="5F2AA6AE">
            <wp:extent cx="3315787" cy="2486639"/>
            <wp:effectExtent l="0" t="0" r="0" b="0"/>
            <wp:docPr id="16477070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50765" cy="2512870"/>
                    </a:xfrm>
                    <a:prstGeom prst="rect">
                      <a:avLst/>
                    </a:prstGeom>
                    <a:noFill/>
                    <a:ln>
                      <a:noFill/>
                    </a:ln>
                  </pic:spPr>
                </pic:pic>
              </a:graphicData>
            </a:graphic>
          </wp:inline>
        </w:drawing>
      </w:r>
    </w:p>
    <w:p w14:paraId="7AE8964E" w14:textId="77777777" w:rsidR="0023659F" w:rsidRPr="007B502B" w:rsidRDefault="006926D5" w:rsidP="0023659F">
      <w:pPr>
        <w:pStyle w:val="ListParagraph"/>
        <w:numPr>
          <w:ilvl w:val="0"/>
          <w:numId w:val="30"/>
        </w:numPr>
        <w:ind w:left="1008"/>
        <w:jc w:val="center"/>
        <w:rPr>
          <w:rFonts w:ascii="Times New Roman" w:hAnsi="Times New Roman" w:cs="Times New Roman"/>
          <w:b/>
          <w:bCs/>
        </w:rPr>
      </w:pPr>
      <w:r w:rsidRPr="007B502B">
        <w:rPr>
          <w:rFonts w:ascii="Times New Roman" w:eastAsiaTheme="minorEastAsia" w:hAnsi="Times New Roman" w:cs="Times New Roman"/>
        </w:rPr>
        <w:t>KCT</w:t>
      </w:r>
    </w:p>
    <w:p w14:paraId="0E036BF5" w14:textId="3E73C8BB" w:rsidR="0023659F" w:rsidRPr="0023659F" w:rsidRDefault="0023659F" w:rsidP="00AF1E6A">
      <w:pPr>
        <w:pStyle w:val="ListParagraph"/>
        <w:ind w:left="1008"/>
        <w:jc w:val="center"/>
        <w:rPr>
          <w:rFonts w:ascii="Times New Roman" w:hAnsi="Times New Roman" w:cs="Times New Roman"/>
          <w:b/>
          <w:bCs/>
        </w:rPr>
      </w:pPr>
      <w:r w:rsidRPr="0023659F">
        <w:rPr>
          <w:rFonts w:ascii="Times New Roman" w:hAnsi="Times New Roman" w:cs="Times New Roman"/>
          <w:b/>
          <w:bCs/>
        </w:rPr>
        <w:t>Figure 4: Forced response with different FEM modes</w:t>
      </w:r>
    </w:p>
    <w:p w14:paraId="297DF344" w14:textId="2C82DD7F" w:rsidR="00BB0DF6" w:rsidRDefault="0083161C" w:rsidP="0083161C">
      <w:pPr>
        <w:jc w:val="left"/>
        <w:rPr>
          <w:szCs w:val="22"/>
        </w:rPr>
      </w:pPr>
      <w:r>
        <w:rPr>
          <w:szCs w:val="22"/>
        </w:rPr>
        <w:t xml:space="preserve">The simulation study in this section showed that </w:t>
      </w:r>
      <w:r w:rsidR="00297C5E">
        <w:rPr>
          <w:szCs w:val="22"/>
        </w:rPr>
        <w:t xml:space="preserve">the </w:t>
      </w:r>
      <w:r>
        <w:rPr>
          <w:szCs w:val="22"/>
        </w:rPr>
        <w:t xml:space="preserve">KCT method </w:t>
      </w:r>
      <w:r w:rsidR="00297C5E">
        <w:rPr>
          <w:szCs w:val="22"/>
        </w:rPr>
        <w:t xml:space="preserve">for this simple beam case </w:t>
      </w:r>
      <w:r>
        <w:rPr>
          <w:szCs w:val="22"/>
        </w:rPr>
        <w:t xml:space="preserve">is the </w:t>
      </w:r>
      <w:r w:rsidR="00F22E6E">
        <w:rPr>
          <w:szCs w:val="22"/>
        </w:rPr>
        <w:t>best</w:t>
      </w:r>
      <w:r w:rsidR="00297C5E">
        <w:rPr>
          <w:szCs w:val="22"/>
        </w:rPr>
        <w:t xml:space="preserve"> </w:t>
      </w:r>
      <w:r>
        <w:rPr>
          <w:szCs w:val="22"/>
        </w:rPr>
        <w:t xml:space="preserve">method </w:t>
      </w:r>
      <w:r w:rsidR="00297C5E">
        <w:rPr>
          <w:szCs w:val="22"/>
        </w:rPr>
        <w:t xml:space="preserve">examined </w:t>
      </w:r>
      <w:r>
        <w:rPr>
          <w:szCs w:val="22"/>
        </w:rPr>
        <w:t>for consistent dynamic transition</w:t>
      </w:r>
      <w:r w:rsidR="009B05E1">
        <w:rPr>
          <w:szCs w:val="22"/>
        </w:rPr>
        <w:t>s</w:t>
      </w:r>
      <w:r>
        <w:rPr>
          <w:szCs w:val="22"/>
        </w:rPr>
        <w:t xml:space="preserve"> between FEM</w:t>
      </w:r>
      <w:r w:rsidR="00FB7A38">
        <w:rPr>
          <w:szCs w:val="22"/>
        </w:rPr>
        <w:t>s</w:t>
      </w:r>
      <w:r>
        <w:rPr>
          <w:szCs w:val="22"/>
        </w:rPr>
        <w:t xml:space="preserve">. </w:t>
      </w:r>
      <w:r w:rsidR="00297C5E">
        <w:rPr>
          <w:szCs w:val="22"/>
        </w:rPr>
        <w:t xml:space="preserve"> </w:t>
      </w:r>
      <w:r>
        <w:rPr>
          <w:szCs w:val="22"/>
        </w:rPr>
        <w:t xml:space="preserve">The KCT formulation was implemented using </w:t>
      </w:r>
      <w:r w:rsidR="00297C5E">
        <w:rPr>
          <w:szCs w:val="22"/>
        </w:rPr>
        <w:t xml:space="preserve">the </w:t>
      </w:r>
      <w:r w:rsidR="002F6F54">
        <w:rPr>
          <w:szCs w:val="22"/>
        </w:rPr>
        <w:t>MATLAB</w:t>
      </w:r>
      <w:r w:rsidR="00297C5E">
        <w:rPr>
          <w:szCs w:val="22"/>
        </w:rPr>
        <w:t>®</w:t>
      </w:r>
      <w:r w:rsidR="003801F8">
        <w:rPr>
          <w:szCs w:val="22"/>
        </w:rPr>
        <w:t xml:space="preserve"> </w:t>
      </w:r>
      <w:r w:rsidR="00E372F1">
        <w:rPr>
          <w:szCs w:val="22"/>
        </w:rPr>
        <w:t>2023b</w:t>
      </w:r>
      <w:r>
        <w:rPr>
          <w:szCs w:val="22"/>
        </w:rPr>
        <w:t xml:space="preserve"> </w:t>
      </w:r>
      <w:r w:rsidRPr="009B05E1">
        <w:rPr>
          <w:b/>
          <w:bCs/>
          <w:szCs w:val="22"/>
        </w:rPr>
        <w:t>fmincon</w:t>
      </w:r>
      <w:r>
        <w:rPr>
          <w:szCs w:val="22"/>
        </w:rPr>
        <w:t xml:space="preserve"> constrained optimization function with both </w:t>
      </w:r>
      <w:r w:rsidR="009B05E1">
        <w:rPr>
          <w:szCs w:val="22"/>
        </w:rPr>
        <w:t xml:space="preserve">the </w:t>
      </w:r>
      <w:r>
        <w:rPr>
          <w:szCs w:val="22"/>
        </w:rPr>
        <w:t xml:space="preserve">interior-point algorithm </w:t>
      </w:r>
      <w:r w:rsidR="009B05E1">
        <w:rPr>
          <w:szCs w:val="22"/>
        </w:rPr>
        <w:t xml:space="preserve">and the </w:t>
      </w:r>
      <w:r>
        <w:rPr>
          <w:szCs w:val="22"/>
        </w:rPr>
        <w:t xml:space="preserve">sequential quadratic programming </w:t>
      </w:r>
      <w:r w:rsidR="009B05E1">
        <w:rPr>
          <w:szCs w:val="22"/>
        </w:rPr>
        <w:t xml:space="preserve">(SQP) </w:t>
      </w:r>
      <w:r>
        <w:rPr>
          <w:szCs w:val="22"/>
        </w:rPr>
        <w:t xml:space="preserve">algorithm. The two algorithms produced identical results in all cases. </w:t>
      </w:r>
      <w:r w:rsidR="002F6F54">
        <w:rPr>
          <w:szCs w:val="22"/>
        </w:rPr>
        <w:t>T</w:t>
      </w:r>
      <w:r>
        <w:rPr>
          <w:szCs w:val="22"/>
        </w:rPr>
        <w:t xml:space="preserve">he inequality energy constraints were found inactive for all simulated cases. </w:t>
      </w:r>
    </w:p>
    <w:p w14:paraId="5D392402" w14:textId="7C15EB39" w:rsidR="00E96F47" w:rsidRDefault="006C15CD" w:rsidP="0080290A">
      <w:pPr>
        <w:pStyle w:val="Heading1"/>
      </w:pPr>
      <w:r>
        <w:t>5</w:t>
      </w:r>
      <w:r w:rsidR="0080290A">
        <w:t>. Conclusions</w:t>
      </w:r>
    </w:p>
    <w:p w14:paraId="69BCE6E2" w14:textId="47FCE380" w:rsidR="003801F8" w:rsidRDefault="003801F8" w:rsidP="003801F8">
      <w:r>
        <w:t xml:space="preserve">When using a finite set of FEM models to represent a continuous changing vehicle structure in </w:t>
      </w:r>
      <w:r w:rsidR="00DE0DB4">
        <w:t xml:space="preserve">flight </w:t>
      </w:r>
      <w:r>
        <w:t xml:space="preserve">simulation due to computational constraints, it is unavoidable to introduce </w:t>
      </w:r>
      <w:r w:rsidR="004D5718">
        <w:t xml:space="preserve">a </w:t>
      </w:r>
      <w:r>
        <w:t xml:space="preserve">discontinuity in dynamics at the time of </w:t>
      </w:r>
      <w:r w:rsidR="00DE0DB4">
        <w:t xml:space="preserve">a </w:t>
      </w:r>
      <w:r>
        <w:t xml:space="preserve">FEM transition. The nature of the transition issue </w:t>
      </w:r>
      <w:r w:rsidR="004D5718">
        <w:t>was</w:t>
      </w:r>
      <w:r>
        <w:t xml:space="preserve"> discussed in this paper, and it helps con</w:t>
      </w:r>
      <w:r w:rsidR="00DE0DB4">
        <w:t>ceive</w:t>
      </w:r>
      <w:r>
        <w:t xml:space="preserve"> good transition methods. Three existing transition methods </w:t>
      </w:r>
      <w:r w:rsidR="00DE0DB4">
        <w:t>were</w:t>
      </w:r>
      <w:r>
        <w:t xml:space="preserve"> compared through simulations of a free-free beam. </w:t>
      </w:r>
      <w:r w:rsidR="001E17A9">
        <w:t>The results show</w:t>
      </w:r>
      <w:r w:rsidR="004D5718">
        <w:t>ed</w:t>
      </w:r>
      <w:r w:rsidR="001E17A9">
        <w:t xml:space="preserve"> that LSQI and DSM currently used in some launch vehicle simulations generate transients or unrealistic dynamic re</w:t>
      </w:r>
      <w:r w:rsidR="001E17A9">
        <w:lastRenderedPageBreak/>
        <w:t xml:space="preserve">sponses after the transition while the KCT method are capable </w:t>
      </w:r>
      <w:r w:rsidR="004D5718">
        <w:t>of</w:t>
      </w:r>
      <w:r w:rsidR="001E17A9">
        <w:t xml:space="preserve"> maintain</w:t>
      </w:r>
      <w:r w:rsidR="004D5718">
        <w:t>ing</w:t>
      </w:r>
      <w:r w:rsidR="001E17A9">
        <w:t xml:space="preserve"> the kinetic consistency across FEM transitions in all simulated cases by constraining the solution based on the nature of the deviation in the </w:t>
      </w:r>
      <w:r w:rsidR="00187EF4">
        <w:t>structural dynamics/FEMs</w:t>
      </w:r>
      <w:r w:rsidR="001E17A9">
        <w:t xml:space="preserve"> in a transition.</w:t>
      </w:r>
      <w:r>
        <w:t xml:space="preserve"> </w:t>
      </w:r>
      <w:r w:rsidR="00894AB1">
        <w:t xml:space="preserve">If </w:t>
      </w:r>
      <w:r w:rsidR="002E266B">
        <w:t xml:space="preserve">a </w:t>
      </w:r>
      <w:r w:rsidR="00894AB1">
        <w:t>further transition method development is desired, a</w:t>
      </w:r>
      <w:r w:rsidR="004B71B8">
        <w:t xml:space="preserve"> constrained </w:t>
      </w:r>
      <w:r w:rsidR="00894AB1">
        <w:t>optimization problem minimizing the total error between the predicted response from the first FEM</w:t>
      </w:r>
      <w:r w:rsidR="004B71B8">
        <w:t xml:space="preserve"> over a short time interval after the transition </w:t>
      </w:r>
      <w:r w:rsidR="00894AB1">
        <w:t xml:space="preserve">and the response of the second </w:t>
      </w:r>
      <w:r w:rsidR="004B71B8">
        <w:t xml:space="preserve">FEM </w:t>
      </w:r>
      <w:r w:rsidR="002E266B">
        <w:t xml:space="preserve">in the same time interval </w:t>
      </w:r>
      <w:r w:rsidR="00894AB1">
        <w:t xml:space="preserve">can be setup to find the best initial </w:t>
      </w:r>
      <w:r w:rsidR="004B71B8">
        <w:t xml:space="preserve">values of the </w:t>
      </w:r>
      <w:r w:rsidR="00DE0DB4">
        <w:t xml:space="preserve">modal </w:t>
      </w:r>
      <w:r w:rsidR="00894AB1">
        <w:t>displacement and velocity for the second FEM</w:t>
      </w:r>
      <w:r w:rsidR="00DE0DB4">
        <w:t xml:space="preserve"> at a transition</w:t>
      </w:r>
      <w:r w:rsidR="00894AB1">
        <w:t>.</w:t>
      </w:r>
      <w:r>
        <w:t xml:space="preserve"> </w:t>
      </w:r>
    </w:p>
    <w:p w14:paraId="30CB985B" w14:textId="77777777" w:rsidR="00A97F31" w:rsidRDefault="00A97F31" w:rsidP="00A97F31">
      <w:pPr>
        <w:pStyle w:val="Section"/>
      </w:pPr>
      <w:r>
        <w:t>References</w:t>
      </w:r>
    </w:p>
    <w:p w14:paraId="0DA0B487" w14:textId="77777777" w:rsidR="00A97F31" w:rsidRPr="00E64266" w:rsidRDefault="00A97F31" w:rsidP="00A97F31">
      <w:pPr>
        <w:pStyle w:val="EndnoteText"/>
        <w:rPr>
          <w:sz w:val="22"/>
          <w:szCs w:val="22"/>
        </w:rPr>
      </w:pPr>
      <w:r w:rsidRPr="00E64266">
        <w:rPr>
          <w:rStyle w:val="EndnoteReference"/>
          <w:sz w:val="22"/>
          <w:szCs w:val="22"/>
        </w:rPr>
        <w:t>1</w:t>
      </w:r>
      <w:r w:rsidRPr="00E64266">
        <w:rPr>
          <w:sz w:val="22"/>
          <w:szCs w:val="22"/>
        </w:rPr>
        <w:t> J. Orr, “Elastic Model Transitions Using Quadratic Inequality Constrained Least Squares,” AIAA Atmospheric Flight Mechanics Conference, Toronto, CA, 2010. AIAA-2010-7642.</w:t>
      </w:r>
    </w:p>
    <w:p w14:paraId="693A595F" w14:textId="4C3E31FA" w:rsidR="00A97F31" w:rsidRPr="00E64266" w:rsidRDefault="00A97F31" w:rsidP="00A97F31">
      <w:pPr>
        <w:ind w:firstLine="0"/>
        <w:rPr>
          <w:szCs w:val="22"/>
        </w:rPr>
      </w:pPr>
      <w:r w:rsidRPr="00E64266">
        <w:rPr>
          <w:rStyle w:val="EndnoteReference"/>
          <w:szCs w:val="22"/>
        </w:rPr>
        <w:t>2</w:t>
      </w:r>
      <w:r w:rsidRPr="00E64266">
        <w:rPr>
          <w:szCs w:val="22"/>
        </w:rPr>
        <w:t> </w:t>
      </w:r>
      <w:r w:rsidRPr="00E64266">
        <w:rPr>
          <w:iCs/>
          <w:szCs w:val="22"/>
        </w:rPr>
        <w:t>R. Jurenko, J. Bush, and J. Ottander, “E</w:t>
      </w:r>
      <w:r w:rsidR="003109C0">
        <w:rPr>
          <w:iCs/>
          <w:szCs w:val="22"/>
        </w:rPr>
        <w:t>lastic</w:t>
      </w:r>
      <w:r w:rsidRPr="00E64266">
        <w:rPr>
          <w:iCs/>
          <w:szCs w:val="22"/>
        </w:rPr>
        <w:t xml:space="preserve"> M</w:t>
      </w:r>
      <w:r w:rsidR="003109C0">
        <w:rPr>
          <w:iCs/>
          <w:szCs w:val="22"/>
        </w:rPr>
        <w:t>odel</w:t>
      </w:r>
      <w:r w:rsidRPr="00E64266">
        <w:rPr>
          <w:iCs/>
          <w:szCs w:val="22"/>
        </w:rPr>
        <w:t xml:space="preserve"> T</w:t>
      </w:r>
      <w:r w:rsidR="003109C0">
        <w:rPr>
          <w:iCs/>
          <w:szCs w:val="22"/>
        </w:rPr>
        <w:t>ransitions</w:t>
      </w:r>
      <w:r w:rsidRPr="00E64266">
        <w:rPr>
          <w:iCs/>
          <w:szCs w:val="22"/>
        </w:rPr>
        <w:t>: A H</w:t>
      </w:r>
      <w:r w:rsidR="003109C0">
        <w:rPr>
          <w:iCs/>
          <w:szCs w:val="22"/>
        </w:rPr>
        <w:t>ybrid</w:t>
      </w:r>
      <w:r w:rsidRPr="00E64266">
        <w:rPr>
          <w:iCs/>
          <w:szCs w:val="22"/>
        </w:rPr>
        <w:t xml:space="preserve"> A</w:t>
      </w:r>
      <w:r w:rsidR="003109C0">
        <w:rPr>
          <w:iCs/>
          <w:szCs w:val="22"/>
        </w:rPr>
        <w:t>pproach</w:t>
      </w:r>
      <w:r w:rsidRPr="00E64266">
        <w:rPr>
          <w:iCs/>
          <w:szCs w:val="22"/>
        </w:rPr>
        <w:t xml:space="preserve"> U</w:t>
      </w:r>
      <w:r w:rsidR="003109C0">
        <w:rPr>
          <w:iCs/>
          <w:szCs w:val="22"/>
        </w:rPr>
        <w:t>tilizing</w:t>
      </w:r>
      <w:r w:rsidRPr="00E64266">
        <w:rPr>
          <w:iCs/>
          <w:szCs w:val="22"/>
        </w:rPr>
        <w:t xml:space="preserve"> Q</w:t>
      </w:r>
      <w:r w:rsidR="003109C0">
        <w:rPr>
          <w:iCs/>
          <w:szCs w:val="22"/>
        </w:rPr>
        <w:t>uadratic</w:t>
      </w:r>
      <w:r w:rsidRPr="00E64266">
        <w:rPr>
          <w:iCs/>
          <w:szCs w:val="22"/>
        </w:rPr>
        <w:t xml:space="preserve"> I</w:t>
      </w:r>
      <w:r w:rsidR="003109C0">
        <w:rPr>
          <w:iCs/>
          <w:szCs w:val="22"/>
        </w:rPr>
        <w:t>nequality</w:t>
      </w:r>
      <w:r w:rsidRPr="00E64266">
        <w:rPr>
          <w:iCs/>
          <w:szCs w:val="22"/>
        </w:rPr>
        <w:t xml:space="preserve"> C</w:t>
      </w:r>
      <w:r w:rsidR="003109C0">
        <w:rPr>
          <w:iCs/>
          <w:szCs w:val="22"/>
        </w:rPr>
        <w:t>onstrained</w:t>
      </w:r>
      <w:r w:rsidRPr="00E64266">
        <w:rPr>
          <w:iCs/>
          <w:szCs w:val="22"/>
        </w:rPr>
        <w:t xml:space="preserve"> L</w:t>
      </w:r>
      <w:r w:rsidR="003109C0">
        <w:rPr>
          <w:iCs/>
          <w:szCs w:val="22"/>
        </w:rPr>
        <w:t>east</w:t>
      </w:r>
      <w:r w:rsidRPr="00E64266">
        <w:rPr>
          <w:iCs/>
          <w:szCs w:val="22"/>
        </w:rPr>
        <w:t xml:space="preserve"> S</w:t>
      </w:r>
      <w:r w:rsidR="003109C0">
        <w:rPr>
          <w:iCs/>
          <w:szCs w:val="22"/>
        </w:rPr>
        <w:t>quares</w:t>
      </w:r>
      <w:r w:rsidRPr="00E64266">
        <w:rPr>
          <w:iCs/>
          <w:szCs w:val="22"/>
        </w:rPr>
        <w:t xml:space="preserve"> (LSQI) A</w:t>
      </w:r>
      <w:r w:rsidR="003109C0">
        <w:rPr>
          <w:iCs/>
          <w:szCs w:val="22"/>
        </w:rPr>
        <w:t>nd</w:t>
      </w:r>
      <w:r w:rsidRPr="00E64266">
        <w:rPr>
          <w:iCs/>
          <w:szCs w:val="22"/>
        </w:rPr>
        <w:t xml:space="preserve"> D</w:t>
      </w:r>
      <w:r w:rsidR="003109C0">
        <w:rPr>
          <w:iCs/>
          <w:szCs w:val="22"/>
        </w:rPr>
        <w:t>irect</w:t>
      </w:r>
      <w:r w:rsidRPr="00E64266">
        <w:rPr>
          <w:iCs/>
          <w:szCs w:val="22"/>
        </w:rPr>
        <w:t xml:space="preserve"> S</w:t>
      </w:r>
      <w:r w:rsidR="003109C0">
        <w:rPr>
          <w:iCs/>
          <w:szCs w:val="22"/>
        </w:rPr>
        <w:t>hape</w:t>
      </w:r>
      <w:r w:rsidRPr="00E64266">
        <w:rPr>
          <w:iCs/>
          <w:szCs w:val="22"/>
        </w:rPr>
        <w:t xml:space="preserve"> M</w:t>
      </w:r>
      <w:r w:rsidR="003109C0">
        <w:rPr>
          <w:iCs/>
          <w:szCs w:val="22"/>
        </w:rPr>
        <w:t>apping</w:t>
      </w:r>
      <w:r w:rsidRPr="00E64266">
        <w:rPr>
          <w:iCs/>
          <w:szCs w:val="22"/>
        </w:rPr>
        <w:t xml:space="preserve"> (DSM)</w:t>
      </w:r>
      <w:r w:rsidR="00806C15">
        <w:rPr>
          <w:iCs/>
          <w:szCs w:val="22"/>
        </w:rPr>
        <w:t>,</w:t>
      </w:r>
      <w:r w:rsidRPr="00E64266">
        <w:rPr>
          <w:iCs/>
          <w:szCs w:val="22"/>
        </w:rPr>
        <w:t>”</w:t>
      </w:r>
      <w:r w:rsidR="00806C15">
        <w:rPr>
          <w:iCs/>
          <w:szCs w:val="22"/>
        </w:rPr>
        <w:t xml:space="preserve"> </w:t>
      </w:r>
      <w:r w:rsidRPr="00E64266">
        <w:rPr>
          <w:iCs/>
          <w:szCs w:val="22"/>
        </w:rPr>
        <w:t>AAS, 2013, AAS 14-304</w:t>
      </w:r>
    </w:p>
    <w:p w14:paraId="7E838E27" w14:textId="09101D83" w:rsidR="00A97F31" w:rsidRPr="00E64266" w:rsidRDefault="00A97F31" w:rsidP="00A97F31">
      <w:pPr>
        <w:ind w:firstLine="0"/>
        <w:rPr>
          <w:szCs w:val="22"/>
        </w:rPr>
      </w:pPr>
      <w:r w:rsidRPr="00E64266">
        <w:rPr>
          <w:szCs w:val="22"/>
          <w:vertAlign w:val="superscript"/>
        </w:rPr>
        <w:t>3</w:t>
      </w:r>
      <w:r w:rsidRPr="00E64266">
        <w:rPr>
          <w:szCs w:val="22"/>
        </w:rPr>
        <w:t xml:space="preserve"> H. Panzer, J. Hubele et al.</w:t>
      </w:r>
      <w:r w:rsidR="00806C15">
        <w:rPr>
          <w:szCs w:val="22"/>
        </w:rPr>
        <w:t>,</w:t>
      </w:r>
      <w:r w:rsidRPr="00E64266">
        <w:rPr>
          <w:szCs w:val="22"/>
        </w:rPr>
        <w:t xml:space="preserve"> “Generating a Parametric Finite Element Model of a 3D Cantilever Timoshenko Beam Using Matlab</w:t>
      </w:r>
      <w:r w:rsidR="00806C15">
        <w:rPr>
          <w:szCs w:val="22"/>
        </w:rPr>
        <w:t>,</w:t>
      </w:r>
      <w:r w:rsidRPr="00E64266">
        <w:rPr>
          <w:szCs w:val="22"/>
        </w:rPr>
        <w:t>” Technical reports on Automatic Control, vol. TRAC-4, Institute of Automatic Control, Technische Universit¨at M¨unchen, 2009</w:t>
      </w:r>
    </w:p>
    <w:p w14:paraId="46DD0045" w14:textId="7F24761F" w:rsidR="0026708F" w:rsidRPr="00E64266" w:rsidRDefault="00A97F31" w:rsidP="00A97F31">
      <w:pPr>
        <w:ind w:firstLine="0"/>
        <w:rPr>
          <w:szCs w:val="22"/>
        </w:rPr>
      </w:pPr>
      <w:r w:rsidRPr="00E64266">
        <w:rPr>
          <w:szCs w:val="22"/>
          <w:vertAlign w:val="superscript"/>
        </w:rPr>
        <w:t>4</w:t>
      </w:r>
      <w:r w:rsidRPr="00E64266">
        <w:rPr>
          <w:szCs w:val="22"/>
        </w:rPr>
        <w:t xml:space="preserve"> Chan, Tony F., </w:t>
      </w:r>
      <w:r w:rsidR="00E44C39">
        <w:rPr>
          <w:szCs w:val="22"/>
        </w:rPr>
        <w:t>Olkin, J.A</w:t>
      </w:r>
      <w:r w:rsidRPr="00E64266">
        <w:rPr>
          <w:szCs w:val="22"/>
        </w:rPr>
        <w:t>.</w:t>
      </w:r>
      <w:r w:rsidR="00E44C39">
        <w:rPr>
          <w:szCs w:val="22"/>
        </w:rPr>
        <w:t>, and Cooley, D.W.,</w:t>
      </w:r>
      <w:r w:rsidRPr="00E64266">
        <w:rPr>
          <w:szCs w:val="22"/>
        </w:rPr>
        <w:t xml:space="preserve"> “Solving </w:t>
      </w:r>
      <w:r w:rsidR="00323347">
        <w:rPr>
          <w:szCs w:val="22"/>
        </w:rPr>
        <w:t>Q</w:t>
      </w:r>
      <w:r w:rsidRPr="00E64266">
        <w:rPr>
          <w:szCs w:val="22"/>
        </w:rPr>
        <w:t xml:space="preserve">uadratically </w:t>
      </w:r>
      <w:r w:rsidR="00323347">
        <w:rPr>
          <w:szCs w:val="22"/>
        </w:rPr>
        <w:t>C</w:t>
      </w:r>
      <w:r w:rsidRPr="00E64266">
        <w:rPr>
          <w:szCs w:val="22"/>
        </w:rPr>
        <w:t xml:space="preserve">onstrained </w:t>
      </w:r>
      <w:r w:rsidR="00323347">
        <w:rPr>
          <w:szCs w:val="22"/>
        </w:rPr>
        <w:t>L</w:t>
      </w:r>
      <w:r w:rsidRPr="00E64266">
        <w:rPr>
          <w:szCs w:val="22"/>
        </w:rPr>
        <w:t xml:space="preserve">east </w:t>
      </w:r>
      <w:r w:rsidR="00323347">
        <w:rPr>
          <w:szCs w:val="22"/>
        </w:rPr>
        <w:t>S</w:t>
      </w:r>
      <w:r w:rsidRPr="00E64266">
        <w:rPr>
          <w:szCs w:val="22"/>
        </w:rPr>
        <w:t xml:space="preserve">quares </w:t>
      </w:r>
      <w:r w:rsidR="00323347">
        <w:rPr>
          <w:szCs w:val="22"/>
        </w:rPr>
        <w:t>U</w:t>
      </w:r>
      <w:r w:rsidRPr="00E64266">
        <w:rPr>
          <w:szCs w:val="22"/>
        </w:rPr>
        <w:t xml:space="preserve">sing </w:t>
      </w:r>
      <w:r w:rsidR="00323347">
        <w:rPr>
          <w:szCs w:val="22"/>
        </w:rPr>
        <w:t>B</w:t>
      </w:r>
      <w:r w:rsidRPr="00E64266">
        <w:rPr>
          <w:szCs w:val="22"/>
        </w:rPr>
        <w:t xml:space="preserve">lack </w:t>
      </w:r>
      <w:r w:rsidR="00323347">
        <w:rPr>
          <w:szCs w:val="22"/>
        </w:rPr>
        <w:t>B</w:t>
      </w:r>
      <w:r w:rsidRPr="00E64266">
        <w:rPr>
          <w:szCs w:val="22"/>
        </w:rPr>
        <w:t xml:space="preserve">ox </w:t>
      </w:r>
      <w:r w:rsidR="00323347">
        <w:rPr>
          <w:szCs w:val="22"/>
        </w:rPr>
        <w:t>S</w:t>
      </w:r>
      <w:r w:rsidRPr="00E64266">
        <w:rPr>
          <w:szCs w:val="22"/>
        </w:rPr>
        <w:t>olver</w:t>
      </w:r>
      <w:r w:rsidR="00C11076">
        <w:rPr>
          <w:szCs w:val="22"/>
        </w:rPr>
        <w:t>,</w:t>
      </w:r>
      <w:r w:rsidRPr="00E64266">
        <w:rPr>
          <w:szCs w:val="22"/>
        </w:rPr>
        <w:t xml:space="preserve">” BIT, vol. 32, no. 3, Sept. 1992, pp. 481–494, </w:t>
      </w:r>
      <w:hyperlink r:id="rId19" w:history="1">
        <w:r w:rsidRPr="00E64266">
          <w:rPr>
            <w:rStyle w:val="Hyperlink"/>
            <w:szCs w:val="22"/>
          </w:rPr>
          <w:t>https://doi.org/10.1007/bf02074882</w:t>
        </w:r>
      </w:hyperlink>
      <w:r w:rsidRPr="00E64266">
        <w:rPr>
          <w:szCs w:val="22"/>
        </w:rPr>
        <w:t>.</w:t>
      </w:r>
    </w:p>
    <w:p w14:paraId="47215063" w14:textId="3917DAC3" w:rsidR="0026708F" w:rsidRPr="00E64266" w:rsidRDefault="006E3E42" w:rsidP="006E3E42">
      <w:pPr>
        <w:ind w:firstLine="0"/>
        <w:rPr>
          <w:szCs w:val="22"/>
        </w:rPr>
      </w:pPr>
      <w:bookmarkStart w:id="7" w:name="_Hlk213853324"/>
      <w:r w:rsidRPr="00E64266">
        <w:rPr>
          <w:szCs w:val="22"/>
          <w:vertAlign w:val="superscript"/>
        </w:rPr>
        <w:t>5</w:t>
      </w:r>
      <w:r w:rsidR="00E01136" w:rsidRPr="00E64266">
        <w:rPr>
          <w:szCs w:val="22"/>
        </w:rPr>
        <w:t xml:space="preserve"> Ganiban, J., </w:t>
      </w:r>
      <w:r w:rsidRPr="00E64266">
        <w:rPr>
          <w:szCs w:val="22"/>
        </w:rPr>
        <w:t>and Wu, W</w:t>
      </w:r>
      <w:r w:rsidR="00E01136" w:rsidRPr="00E64266">
        <w:rPr>
          <w:szCs w:val="22"/>
        </w:rPr>
        <w:t>. “</w:t>
      </w:r>
      <w:r w:rsidRPr="00E64266">
        <w:rPr>
          <w:szCs w:val="22"/>
        </w:rPr>
        <w:t>Improving Kinetic Consistency Across Elastic Model Transitions with Quadratic Inequality Constrained Weighted Least Squares (WLSQI),</w:t>
      </w:r>
      <w:r w:rsidR="00E01136" w:rsidRPr="00E64266">
        <w:rPr>
          <w:szCs w:val="22"/>
        </w:rPr>
        <w:t xml:space="preserve">” </w:t>
      </w:r>
      <w:r w:rsidRPr="00E64266">
        <w:rPr>
          <w:szCs w:val="22"/>
        </w:rPr>
        <w:t>AAS/AIAA</w:t>
      </w:r>
      <w:r w:rsidR="00E01136" w:rsidRPr="00E64266">
        <w:rPr>
          <w:szCs w:val="22"/>
        </w:rPr>
        <w:t xml:space="preserve">, </w:t>
      </w:r>
      <w:r w:rsidRPr="00E64266">
        <w:rPr>
          <w:szCs w:val="22"/>
        </w:rPr>
        <w:t>Space Flight Mechanic Conference</w:t>
      </w:r>
      <w:r w:rsidR="00E01136" w:rsidRPr="00E64266">
        <w:rPr>
          <w:szCs w:val="22"/>
        </w:rPr>
        <w:t xml:space="preserve">, </w:t>
      </w:r>
      <w:r w:rsidRPr="00E64266">
        <w:rPr>
          <w:szCs w:val="22"/>
        </w:rPr>
        <w:t>January 19-23, 2025.</w:t>
      </w:r>
    </w:p>
    <w:bookmarkEnd w:id="7"/>
    <w:p w14:paraId="2EDB5BC3" w14:textId="527DE414" w:rsidR="00A97F31" w:rsidRPr="00E64266" w:rsidRDefault="001A57B3" w:rsidP="00352BF3">
      <w:pPr>
        <w:ind w:firstLine="0"/>
        <w:rPr>
          <w:szCs w:val="22"/>
        </w:rPr>
      </w:pPr>
      <w:r w:rsidRPr="00E64266">
        <w:rPr>
          <w:szCs w:val="22"/>
          <w:vertAlign w:val="superscript"/>
        </w:rPr>
        <w:t>6</w:t>
      </w:r>
      <w:r w:rsidRPr="00E64266">
        <w:rPr>
          <w:szCs w:val="22"/>
        </w:rPr>
        <w:t xml:space="preserve"> Clough, Ray W., and Penzien, Joseph, </w:t>
      </w:r>
      <w:r w:rsidRPr="00E64266">
        <w:rPr>
          <w:i/>
          <w:iCs/>
          <w:szCs w:val="22"/>
        </w:rPr>
        <w:t xml:space="preserve">Dynamics of Structures, </w:t>
      </w:r>
      <w:r w:rsidRPr="00E64266">
        <w:rPr>
          <w:szCs w:val="22"/>
        </w:rPr>
        <w:t xml:space="preserve">2nd ed. (revised), </w:t>
      </w:r>
      <w:r w:rsidR="00CA1F6C">
        <w:t>Computers and Structures, Incorporated,</w:t>
      </w:r>
      <w:r w:rsidR="00CA1F6C" w:rsidRPr="00E64266">
        <w:rPr>
          <w:szCs w:val="22"/>
        </w:rPr>
        <w:t xml:space="preserve"> </w:t>
      </w:r>
      <w:r w:rsidRPr="00E64266">
        <w:rPr>
          <w:szCs w:val="22"/>
        </w:rPr>
        <w:t>2003.</w:t>
      </w:r>
    </w:p>
    <w:sectPr w:rsidR="00A97F31" w:rsidRPr="00E64266" w:rsidSect="009572CB">
      <w:footerReference w:type="even" r:id="rId20"/>
      <w:footerReference w:type="default" r:id="rId21"/>
      <w:footnotePr>
        <w:numFmt w:val="chicago"/>
        <w:numRestart w:val="eachPage"/>
      </w:footnotePr>
      <w:endnotePr>
        <w:numFmt w:val="decimal"/>
      </w:endnotePr>
      <w:pgSz w:w="12240" w:h="15840"/>
      <w:pgMar w:top="1080" w:right="1800" w:bottom="21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E56D5" w14:textId="77777777" w:rsidR="00A20445" w:rsidRPr="00862E9E" w:rsidRDefault="00A20445" w:rsidP="00FE7C46">
      <w:pPr>
        <w:pStyle w:val="Section"/>
      </w:pPr>
      <w:r>
        <w:t>References</w:t>
      </w:r>
    </w:p>
  </w:endnote>
  <w:endnote w:type="continuationSeparator" w:id="0">
    <w:p w14:paraId="5054B285" w14:textId="77777777" w:rsidR="00A20445" w:rsidRPr="008048E9" w:rsidRDefault="00A20445" w:rsidP="00FE7C46">
      <w:pPr>
        <w:pStyle w:val="Footer"/>
        <w:rPr>
          <w:sz w:val="2"/>
          <w:szCs w:val="2"/>
        </w:rPr>
      </w:pPr>
    </w:p>
  </w:endnote>
  <w:endnote w:type="continuationNotice" w:id="1">
    <w:p w14:paraId="3C6430E4" w14:textId="77777777" w:rsidR="00A20445" w:rsidRDefault="00A20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9E1"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80C75F" w14:textId="77777777" w:rsidR="00C34C94" w:rsidRDefault="00C34C94" w:rsidP="00C34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D3F5"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1BD5">
      <w:rPr>
        <w:rStyle w:val="PageNumber"/>
        <w:noProof/>
      </w:rPr>
      <w:t>1</w:t>
    </w:r>
    <w:r>
      <w:rPr>
        <w:rStyle w:val="PageNumber"/>
      </w:rPr>
      <w:fldChar w:fldCharType="end"/>
    </w:r>
  </w:p>
  <w:p w14:paraId="0E844CC0" w14:textId="77777777" w:rsidR="00C34C94" w:rsidRDefault="00C34C94" w:rsidP="00C34C9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A3F4B" w14:textId="77777777" w:rsidR="00A20445" w:rsidRDefault="00A20445" w:rsidP="002D5428">
      <w:pPr>
        <w:ind w:firstLine="0"/>
      </w:pPr>
      <w:r w:rsidRPr="002D5428">
        <w:separator/>
      </w:r>
    </w:p>
  </w:footnote>
  <w:footnote w:type="continuationSeparator" w:id="0">
    <w:p w14:paraId="59B07FD0" w14:textId="77777777" w:rsidR="00A20445" w:rsidRDefault="00A20445" w:rsidP="00FE7C46">
      <w:r>
        <w:continuationSeparator/>
      </w:r>
    </w:p>
  </w:footnote>
  <w:footnote w:type="continuationNotice" w:id="1">
    <w:p w14:paraId="7E93390D" w14:textId="77777777" w:rsidR="00A20445" w:rsidRPr="00DD36A5" w:rsidRDefault="00A20445" w:rsidP="00FE7C46"/>
  </w:footnote>
  <w:footnote w:id="2">
    <w:p w14:paraId="13A12666" w14:textId="1C9A8F65" w:rsidR="00FE7C46" w:rsidRDefault="005A7966">
      <w:pPr>
        <w:pStyle w:val="FootnoteText"/>
      </w:pPr>
      <w:r>
        <w:rPr>
          <w:rStyle w:val="FootnoteReference"/>
        </w:rPr>
        <w:footnoteRef/>
      </w:r>
      <w:r>
        <w:t> </w:t>
      </w:r>
      <w:r w:rsidR="00F21010">
        <w:t>GN&amp;C Associate Tech Fellow</w:t>
      </w:r>
      <w:r w:rsidR="0084320B">
        <w:t xml:space="preserve">, EV41, </w:t>
      </w:r>
      <w:r w:rsidR="00F3329E">
        <w:t>Amentum</w:t>
      </w:r>
      <w:r w:rsidR="00F03E93">
        <w:t xml:space="preserve"> </w:t>
      </w:r>
      <w:r w:rsidR="00F3329E">
        <w:t>[</w:t>
      </w:r>
      <w:r w:rsidR="0084320B">
        <w:t>ESSCA]</w:t>
      </w:r>
      <w:r w:rsidR="00F3329E">
        <w:t xml:space="preserve">, </w:t>
      </w:r>
      <w:r w:rsidR="0084320B">
        <w:t>Marshall Space Flight Center, Huntsville AL 35812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3A5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787D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E9A50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1D0A9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B004E2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5FE22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6C904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1B0B8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3AAA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00FC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3BEA0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4F6FAC"/>
    <w:multiLevelType w:val="multilevel"/>
    <w:tmpl w:val="5832E5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E31A36"/>
    <w:multiLevelType w:val="multilevel"/>
    <w:tmpl w:val="6D56F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8F30140"/>
    <w:multiLevelType w:val="multilevel"/>
    <w:tmpl w:val="5832E51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AF50E2B"/>
    <w:multiLevelType w:val="multilevel"/>
    <w:tmpl w:val="D7F219AC"/>
    <w:lvl w:ilvl="0">
      <w:start w:val="1"/>
      <w:numFmt w:val="decimal"/>
      <w:lvlText w:val="(%1)"/>
      <w:lvlJc w:val="right"/>
      <w:pPr>
        <w:tabs>
          <w:tab w:val="num" w:pos="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2A8799A"/>
    <w:multiLevelType w:val="multilevel"/>
    <w:tmpl w:val="C6D8C4E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C2A1E13"/>
    <w:multiLevelType w:val="hybridMultilevel"/>
    <w:tmpl w:val="36D4E7B2"/>
    <w:lvl w:ilvl="0" w:tplc="EC0C406C">
      <w:start w:val="1"/>
      <w:numFmt w:val="decimal"/>
      <w:lvlText w:val="(%1)"/>
      <w:lvlJc w:val="right"/>
      <w:pPr>
        <w:tabs>
          <w:tab w:val="num" w:pos="0"/>
        </w:tabs>
        <w:ind w:left="216" w:firstLine="8424"/>
      </w:pPr>
      <w:rPr>
        <w:rFonts w:hint="default"/>
      </w:rPr>
    </w:lvl>
    <w:lvl w:ilvl="1" w:tplc="C6C89D88" w:tentative="1">
      <w:start w:val="1"/>
      <w:numFmt w:val="lowerLetter"/>
      <w:lvlText w:val="%2."/>
      <w:lvlJc w:val="left"/>
      <w:pPr>
        <w:tabs>
          <w:tab w:val="num" w:pos="1440"/>
        </w:tabs>
        <w:ind w:left="1440" w:hanging="360"/>
      </w:pPr>
    </w:lvl>
    <w:lvl w:ilvl="2" w:tplc="EBB0524E" w:tentative="1">
      <w:start w:val="1"/>
      <w:numFmt w:val="lowerRoman"/>
      <w:lvlText w:val="%3."/>
      <w:lvlJc w:val="right"/>
      <w:pPr>
        <w:tabs>
          <w:tab w:val="num" w:pos="2160"/>
        </w:tabs>
        <w:ind w:left="2160" w:hanging="180"/>
      </w:pPr>
    </w:lvl>
    <w:lvl w:ilvl="3" w:tplc="113EB77E" w:tentative="1">
      <w:start w:val="1"/>
      <w:numFmt w:val="decimal"/>
      <w:lvlText w:val="%4."/>
      <w:lvlJc w:val="left"/>
      <w:pPr>
        <w:tabs>
          <w:tab w:val="num" w:pos="2880"/>
        </w:tabs>
        <w:ind w:left="2880" w:hanging="360"/>
      </w:pPr>
    </w:lvl>
    <w:lvl w:ilvl="4" w:tplc="E5F2F2E4" w:tentative="1">
      <w:start w:val="1"/>
      <w:numFmt w:val="lowerLetter"/>
      <w:lvlText w:val="%5."/>
      <w:lvlJc w:val="left"/>
      <w:pPr>
        <w:tabs>
          <w:tab w:val="num" w:pos="3600"/>
        </w:tabs>
        <w:ind w:left="3600" w:hanging="360"/>
      </w:pPr>
    </w:lvl>
    <w:lvl w:ilvl="5" w:tplc="D03C2A18" w:tentative="1">
      <w:start w:val="1"/>
      <w:numFmt w:val="lowerRoman"/>
      <w:lvlText w:val="%6."/>
      <w:lvlJc w:val="right"/>
      <w:pPr>
        <w:tabs>
          <w:tab w:val="num" w:pos="4320"/>
        </w:tabs>
        <w:ind w:left="4320" w:hanging="180"/>
      </w:pPr>
    </w:lvl>
    <w:lvl w:ilvl="6" w:tplc="43269DB8" w:tentative="1">
      <w:start w:val="1"/>
      <w:numFmt w:val="decimal"/>
      <w:lvlText w:val="%7."/>
      <w:lvlJc w:val="left"/>
      <w:pPr>
        <w:tabs>
          <w:tab w:val="num" w:pos="5040"/>
        </w:tabs>
        <w:ind w:left="5040" w:hanging="360"/>
      </w:pPr>
    </w:lvl>
    <w:lvl w:ilvl="7" w:tplc="0AF4ADE0" w:tentative="1">
      <w:start w:val="1"/>
      <w:numFmt w:val="lowerLetter"/>
      <w:lvlText w:val="%8."/>
      <w:lvlJc w:val="left"/>
      <w:pPr>
        <w:tabs>
          <w:tab w:val="num" w:pos="5760"/>
        </w:tabs>
        <w:ind w:left="5760" w:hanging="360"/>
      </w:pPr>
    </w:lvl>
    <w:lvl w:ilvl="8" w:tplc="07A49E4A" w:tentative="1">
      <w:start w:val="1"/>
      <w:numFmt w:val="lowerRoman"/>
      <w:lvlText w:val="%9."/>
      <w:lvlJc w:val="right"/>
      <w:pPr>
        <w:tabs>
          <w:tab w:val="num" w:pos="6480"/>
        </w:tabs>
        <w:ind w:left="6480" w:hanging="180"/>
      </w:pPr>
    </w:lvl>
  </w:abstractNum>
  <w:abstractNum w:abstractNumId="17" w15:restartNumberingAfterBreak="0">
    <w:nsid w:val="23AF24CF"/>
    <w:multiLevelType w:val="hybridMultilevel"/>
    <w:tmpl w:val="F4C0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497F82"/>
    <w:multiLevelType w:val="multilevel"/>
    <w:tmpl w:val="36D4E7B2"/>
    <w:lvl w:ilvl="0">
      <w:start w:val="1"/>
      <w:numFmt w:val="decimal"/>
      <w:lvlText w:val="(%1)"/>
      <w:lvlJc w:val="right"/>
      <w:pPr>
        <w:tabs>
          <w:tab w:val="num" w:pos="0"/>
        </w:tabs>
        <w:ind w:left="216" w:firstLine="84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022386B"/>
    <w:multiLevelType w:val="hybridMultilevel"/>
    <w:tmpl w:val="1FD47FFA"/>
    <w:lvl w:ilvl="0" w:tplc="7A4A0F5A">
      <w:start w:val="1"/>
      <w:numFmt w:val="decimal"/>
      <w:lvlText w:val="(%1)"/>
      <w:lvlJc w:val="right"/>
      <w:pPr>
        <w:tabs>
          <w:tab w:val="num" w:pos="1008"/>
        </w:tabs>
        <w:ind w:left="1008" w:hanging="360"/>
      </w:pPr>
      <w:rPr>
        <w:rFonts w:hint="default"/>
      </w:rPr>
    </w:lvl>
    <w:lvl w:ilvl="1" w:tplc="66764C88" w:tentative="1">
      <w:start w:val="1"/>
      <w:numFmt w:val="lowerLetter"/>
      <w:lvlText w:val="%2."/>
      <w:lvlJc w:val="left"/>
      <w:pPr>
        <w:tabs>
          <w:tab w:val="num" w:pos="1440"/>
        </w:tabs>
        <w:ind w:left="1440" w:hanging="360"/>
      </w:pPr>
    </w:lvl>
    <w:lvl w:ilvl="2" w:tplc="8C7CD168" w:tentative="1">
      <w:start w:val="1"/>
      <w:numFmt w:val="lowerRoman"/>
      <w:lvlText w:val="%3."/>
      <w:lvlJc w:val="right"/>
      <w:pPr>
        <w:tabs>
          <w:tab w:val="num" w:pos="2160"/>
        </w:tabs>
        <w:ind w:left="2160" w:hanging="180"/>
      </w:pPr>
    </w:lvl>
    <w:lvl w:ilvl="3" w:tplc="39803172" w:tentative="1">
      <w:start w:val="1"/>
      <w:numFmt w:val="decimal"/>
      <w:lvlText w:val="%4."/>
      <w:lvlJc w:val="left"/>
      <w:pPr>
        <w:tabs>
          <w:tab w:val="num" w:pos="2880"/>
        </w:tabs>
        <w:ind w:left="2880" w:hanging="360"/>
      </w:pPr>
    </w:lvl>
    <w:lvl w:ilvl="4" w:tplc="70028B94" w:tentative="1">
      <w:start w:val="1"/>
      <w:numFmt w:val="lowerLetter"/>
      <w:lvlText w:val="%5."/>
      <w:lvlJc w:val="left"/>
      <w:pPr>
        <w:tabs>
          <w:tab w:val="num" w:pos="3600"/>
        </w:tabs>
        <w:ind w:left="3600" w:hanging="360"/>
      </w:pPr>
    </w:lvl>
    <w:lvl w:ilvl="5" w:tplc="34F03490" w:tentative="1">
      <w:start w:val="1"/>
      <w:numFmt w:val="lowerRoman"/>
      <w:lvlText w:val="%6."/>
      <w:lvlJc w:val="right"/>
      <w:pPr>
        <w:tabs>
          <w:tab w:val="num" w:pos="4320"/>
        </w:tabs>
        <w:ind w:left="4320" w:hanging="180"/>
      </w:pPr>
    </w:lvl>
    <w:lvl w:ilvl="6" w:tplc="F0A8E022" w:tentative="1">
      <w:start w:val="1"/>
      <w:numFmt w:val="decimal"/>
      <w:lvlText w:val="%7."/>
      <w:lvlJc w:val="left"/>
      <w:pPr>
        <w:tabs>
          <w:tab w:val="num" w:pos="5040"/>
        </w:tabs>
        <w:ind w:left="5040" w:hanging="360"/>
      </w:pPr>
    </w:lvl>
    <w:lvl w:ilvl="7" w:tplc="24B246CE" w:tentative="1">
      <w:start w:val="1"/>
      <w:numFmt w:val="lowerLetter"/>
      <w:lvlText w:val="%8."/>
      <w:lvlJc w:val="left"/>
      <w:pPr>
        <w:tabs>
          <w:tab w:val="num" w:pos="5760"/>
        </w:tabs>
        <w:ind w:left="5760" w:hanging="360"/>
      </w:pPr>
    </w:lvl>
    <w:lvl w:ilvl="8" w:tplc="C5F2471E" w:tentative="1">
      <w:start w:val="1"/>
      <w:numFmt w:val="lowerRoman"/>
      <w:lvlText w:val="%9."/>
      <w:lvlJc w:val="right"/>
      <w:pPr>
        <w:tabs>
          <w:tab w:val="num" w:pos="6480"/>
        </w:tabs>
        <w:ind w:left="6480" w:hanging="180"/>
      </w:pPr>
    </w:lvl>
  </w:abstractNum>
  <w:abstractNum w:abstractNumId="20" w15:restartNumberingAfterBreak="0">
    <w:nsid w:val="357514F1"/>
    <w:multiLevelType w:val="hybridMultilevel"/>
    <w:tmpl w:val="2318AA6E"/>
    <w:lvl w:ilvl="0" w:tplc="2FC61D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14ECC"/>
    <w:multiLevelType w:val="hybridMultilevel"/>
    <w:tmpl w:val="7A7E9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693661"/>
    <w:multiLevelType w:val="hybridMultilevel"/>
    <w:tmpl w:val="2A1A6C96"/>
    <w:lvl w:ilvl="0" w:tplc="F2C65FF8">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15:restartNumberingAfterBreak="0">
    <w:nsid w:val="3E7C56CB"/>
    <w:multiLevelType w:val="hybridMultilevel"/>
    <w:tmpl w:val="393C399C"/>
    <w:lvl w:ilvl="0" w:tplc="435EDC18">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4B291E34"/>
    <w:multiLevelType w:val="hybridMultilevel"/>
    <w:tmpl w:val="B4080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C6D21"/>
    <w:multiLevelType w:val="hybridMultilevel"/>
    <w:tmpl w:val="C00C388A"/>
    <w:lvl w:ilvl="0" w:tplc="FF922FD8">
      <w:start w:val="1"/>
      <w:numFmt w:val="decimal"/>
      <w:lvlText w:val="%1."/>
      <w:lvlJc w:val="left"/>
      <w:pPr>
        <w:tabs>
          <w:tab w:val="num" w:pos="808"/>
        </w:tabs>
        <w:ind w:left="808" w:hanging="520"/>
      </w:pPr>
      <w:rPr>
        <w:rFonts w:hint="default"/>
      </w:rPr>
    </w:lvl>
    <w:lvl w:ilvl="1" w:tplc="EE8AE40C" w:tentative="1">
      <w:start w:val="1"/>
      <w:numFmt w:val="lowerLetter"/>
      <w:lvlText w:val="%2."/>
      <w:lvlJc w:val="left"/>
      <w:pPr>
        <w:tabs>
          <w:tab w:val="num" w:pos="1368"/>
        </w:tabs>
        <w:ind w:left="1368" w:hanging="360"/>
      </w:pPr>
    </w:lvl>
    <w:lvl w:ilvl="2" w:tplc="28A46B2C" w:tentative="1">
      <w:start w:val="1"/>
      <w:numFmt w:val="lowerRoman"/>
      <w:lvlText w:val="%3."/>
      <w:lvlJc w:val="right"/>
      <w:pPr>
        <w:tabs>
          <w:tab w:val="num" w:pos="2088"/>
        </w:tabs>
        <w:ind w:left="2088" w:hanging="180"/>
      </w:pPr>
    </w:lvl>
    <w:lvl w:ilvl="3" w:tplc="106C7EA2" w:tentative="1">
      <w:start w:val="1"/>
      <w:numFmt w:val="decimal"/>
      <w:lvlText w:val="%4."/>
      <w:lvlJc w:val="left"/>
      <w:pPr>
        <w:tabs>
          <w:tab w:val="num" w:pos="2808"/>
        </w:tabs>
        <w:ind w:left="2808" w:hanging="360"/>
      </w:pPr>
    </w:lvl>
    <w:lvl w:ilvl="4" w:tplc="94283206" w:tentative="1">
      <w:start w:val="1"/>
      <w:numFmt w:val="lowerLetter"/>
      <w:lvlText w:val="%5."/>
      <w:lvlJc w:val="left"/>
      <w:pPr>
        <w:tabs>
          <w:tab w:val="num" w:pos="3528"/>
        </w:tabs>
        <w:ind w:left="3528" w:hanging="360"/>
      </w:pPr>
    </w:lvl>
    <w:lvl w:ilvl="5" w:tplc="55BC980E" w:tentative="1">
      <w:start w:val="1"/>
      <w:numFmt w:val="lowerRoman"/>
      <w:lvlText w:val="%6."/>
      <w:lvlJc w:val="right"/>
      <w:pPr>
        <w:tabs>
          <w:tab w:val="num" w:pos="4248"/>
        </w:tabs>
        <w:ind w:left="4248" w:hanging="180"/>
      </w:pPr>
    </w:lvl>
    <w:lvl w:ilvl="6" w:tplc="EC0ACE78" w:tentative="1">
      <w:start w:val="1"/>
      <w:numFmt w:val="decimal"/>
      <w:lvlText w:val="%7."/>
      <w:lvlJc w:val="left"/>
      <w:pPr>
        <w:tabs>
          <w:tab w:val="num" w:pos="4968"/>
        </w:tabs>
        <w:ind w:left="4968" w:hanging="360"/>
      </w:pPr>
    </w:lvl>
    <w:lvl w:ilvl="7" w:tplc="5692908C" w:tentative="1">
      <w:start w:val="1"/>
      <w:numFmt w:val="lowerLetter"/>
      <w:lvlText w:val="%8."/>
      <w:lvlJc w:val="left"/>
      <w:pPr>
        <w:tabs>
          <w:tab w:val="num" w:pos="5688"/>
        </w:tabs>
        <w:ind w:left="5688" w:hanging="360"/>
      </w:pPr>
    </w:lvl>
    <w:lvl w:ilvl="8" w:tplc="B11C36A2" w:tentative="1">
      <w:start w:val="1"/>
      <w:numFmt w:val="lowerRoman"/>
      <w:lvlText w:val="%9."/>
      <w:lvlJc w:val="right"/>
      <w:pPr>
        <w:tabs>
          <w:tab w:val="num" w:pos="6408"/>
        </w:tabs>
        <w:ind w:left="6408" w:hanging="180"/>
      </w:pPr>
    </w:lvl>
  </w:abstractNum>
  <w:abstractNum w:abstractNumId="26" w15:restartNumberingAfterBreak="0">
    <w:nsid w:val="4CF77166"/>
    <w:multiLevelType w:val="hybridMultilevel"/>
    <w:tmpl w:val="6DE4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554AD7"/>
    <w:multiLevelType w:val="multilevel"/>
    <w:tmpl w:val="1FD47FFA"/>
    <w:lvl w:ilvl="0">
      <w:start w:val="1"/>
      <w:numFmt w:val="decimal"/>
      <w:lvlText w:val="(%1)"/>
      <w:lvlJc w:val="right"/>
      <w:pPr>
        <w:tabs>
          <w:tab w:val="num" w:pos="1008"/>
        </w:tabs>
        <w:ind w:left="100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F052C4D"/>
    <w:multiLevelType w:val="hybridMultilevel"/>
    <w:tmpl w:val="14E4EB22"/>
    <w:lvl w:ilvl="0" w:tplc="9C247BA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60EE621C"/>
    <w:multiLevelType w:val="multilevel"/>
    <w:tmpl w:val="764CDFE0"/>
    <w:lvl w:ilvl="0">
      <w:start w:val="1"/>
      <w:numFmt w:val="decimal"/>
      <w:lvlText w:val="(%1)"/>
      <w:lvlJc w:val="right"/>
      <w:pPr>
        <w:tabs>
          <w:tab w:val="num" w:pos="-864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1EB43B7"/>
    <w:multiLevelType w:val="multilevel"/>
    <w:tmpl w:val="6D56F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232D54"/>
    <w:multiLevelType w:val="hybridMultilevel"/>
    <w:tmpl w:val="40F42E0E"/>
    <w:lvl w:ilvl="0" w:tplc="5F4695B2">
      <w:start w:val="1"/>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2" w15:restartNumberingAfterBreak="0">
    <w:nsid w:val="7F2162F6"/>
    <w:multiLevelType w:val="multilevel"/>
    <w:tmpl w:val="9C60B614"/>
    <w:lvl w:ilvl="0">
      <w:start w:val="3"/>
      <w:numFmt w:val="decimal"/>
      <w:lvlText w:val="%1"/>
      <w:lvlJc w:val="left"/>
      <w:pPr>
        <w:ind w:left="360" w:hanging="360"/>
      </w:pPr>
      <w:rPr>
        <w:rFonts w:hint="default"/>
      </w:rPr>
    </w:lvl>
    <w:lvl w:ilvl="1">
      <w:start w:val="3"/>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33" w15:restartNumberingAfterBreak="0">
    <w:nsid w:val="7FA23443"/>
    <w:multiLevelType w:val="multilevel"/>
    <w:tmpl w:val="467421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622806589">
    <w:abstractNumId w:val="5"/>
  </w:num>
  <w:num w:numId="2" w16cid:durableId="823550502">
    <w:abstractNumId w:val="0"/>
  </w:num>
  <w:num w:numId="3" w16cid:durableId="194082755">
    <w:abstractNumId w:val="10"/>
  </w:num>
  <w:num w:numId="4" w16cid:durableId="978651602">
    <w:abstractNumId w:val="8"/>
  </w:num>
  <w:num w:numId="5" w16cid:durableId="1568539494">
    <w:abstractNumId w:val="7"/>
  </w:num>
  <w:num w:numId="6" w16cid:durableId="1397966">
    <w:abstractNumId w:val="6"/>
  </w:num>
  <w:num w:numId="7" w16cid:durableId="874730638">
    <w:abstractNumId w:val="9"/>
  </w:num>
  <w:num w:numId="8" w16cid:durableId="470827043">
    <w:abstractNumId w:val="4"/>
  </w:num>
  <w:num w:numId="9" w16cid:durableId="871650356">
    <w:abstractNumId w:val="3"/>
  </w:num>
  <w:num w:numId="10" w16cid:durableId="374814671">
    <w:abstractNumId w:val="2"/>
  </w:num>
  <w:num w:numId="11" w16cid:durableId="1019235599">
    <w:abstractNumId w:val="1"/>
  </w:num>
  <w:num w:numId="12" w16cid:durableId="1819608265">
    <w:abstractNumId w:val="19"/>
  </w:num>
  <w:num w:numId="13" w16cid:durableId="1370568344">
    <w:abstractNumId w:val="27"/>
  </w:num>
  <w:num w:numId="14" w16cid:durableId="294793958">
    <w:abstractNumId w:val="16"/>
  </w:num>
  <w:num w:numId="15" w16cid:durableId="1330984921">
    <w:abstractNumId w:val="14"/>
  </w:num>
  <w:num w:numId="16" w16cid:durableId="882408056">
    <w:abstractNumId w:val="29"/>
  </w:num>
  <w:num w:numId="17" w16cid:durableId="260182887">
    <w:abstractNumId w:val="18"/>
  </w:num>
  <w:num w:numId="18" w16cid:durableId="2051765389">
    <w:abstractNumId w:val="25"/>
  </w:num>
  <w:num w:numId="19" w16cid:durableId="451561726">
    <w:abstractNumId w:val="26"/>
  </w:num>
  <w:num w:numId="20" w16cid:durableId="575016477">
    <w:abstractNumId w:val="20"/>
  </w:num>
  <w:num w:numId="21" w16cid:durableId="1747141052">
    <w:abstractNumId w:val="17"/>
  </w:num>
  <w:num w:numId="22" w16cid:durableId="1955214279">
    <w:abstractNumId w:val="12"/>
  </w:num>
  <w:num w:numId="23" w16cid:durableId="1707172942">
    <w:abstractNumId w:val="24"/>
  </w:num>
  <w:num w:numId="24" w16cid:durableId="374891974">
    <w:abstractNumId w:val="13"/>
  </w:num>
  <w:num w:numId="25" w16cid:durableId="1137066883">
    <w:abstractNumId w:val="21"/>
  </w:num>
  <w:num w:numId="26" w16cid:durableId="2096777610">
    <w:abstractNumId w:val="30"/>
  </w:num>
  <w:num w:numId="27" w16cid:durableId="2146315025">
    <w:abstractNumId w:val="22"/>
  </w:num>
  <w:num w:numId="28" w16cid:durableId="1363089823">
    <w:abstractNumId w:val="23"/>
  </w:num>
  <w:num w:numId="29" w16cid:durableId="1522164890">
    <w:abstractNumId w:val="31"/>
  </w:num>
  <w:num w:numId="30" w16cid:durableId="1791169201">
    <w:abstractNumId w:val="28"/>
  </w:num>
  <w:num w:numId="31" w16cid:durableId="1473936783">
    <w:abstractNumId w:val="11"/>
  </w:num>
  <w:num w:numId="32" w16cid:durableId="324940900">
    <w:abstractNumId w:val="33"/>
  </w:num>
  <w:num w:numId="33" w16cid:durableId="1416324239">
    <w:abstractNumId w:val="32"/>
  </w:num>
  <w:num w:numId="34" w16cid:durableId="2347536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footnotePr>
    <w:numFmt w:val="chicago"/>
    <w:numRestart w:val="eachPage"/>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5D7070"/>
    <w:rsid w:val="000020ED"/>
    <w:rsid w:val="00002DE2"/>
    <w:rsid w:val="00002FCC"/>
    <w:rsid w:val="00003872"/>
    <w:rsid w:val="0000401F"/>
    <w:rsid w:val="00005B2E"/>
    <w:rsid w:val="000071D9"/>
    <w:rsid w:val="000119AD"/>
    <w:rsid w:val="000125D7"/>
    <w:rsid w:val="00014E87"/>
    <w:rsid w:val="00017B6D"/>
    <w:rsid w:val="00020E8C"/>
    <w:rsid w:val="00021F0D"/>
    <w:rsid w:val="000221D1"/>
    <w:rsid w:val="0002449F"/>
    <w:rsid w:val="00030B20"/>
    <w:rsid w:val="00032AD4"/>
    <w:rsid w:val="00032BD4"/>
    <w:rsid w:val="000335F0"/>
    <w:rsid w:val="00033DD8"/>
    <w:rsid w:val="00035268"/>
    <w:rsid w:val="000376CE"/>
    <w:rsid w:val="0004018A"/>
    <w:rsid w:val="00043981"/>
    <w:rsid w:val="00043F60"/>
    <w:rsid w:val="00044810"/>
    <w:rsid w:val="0005283A"/>
    <w:rsid w:val="000529FD"/>
    <w:rsid w:val="00052FD9"/>
    <w:rsid w:val="000541D8"/>
    <w:rsid w:val="0005469A"/>
    <w:rsid w:val="00061668"/>
    <w:rsid w:val="00063FF3"/>
    <w:rsid w:val="00065046"/>
    <w:rsid w:val="00067BC9"/>
    <w:rsid w:val="000722D5"/>
    <w:rsid w:val="00074CF6"/>
    <w:rsid w:val="00080222"/>
    <w:rsid w:val="00085F3A"/>
    <w:rsid w:val="00086E13"/>
    <w:rsid w:val="00091777"/>
    <w:rsid w:val="000A40F5"/>
    <w:rsid w:val="000A48F6"/>
    <w:rsid w:val="000A4C71"/>
    <w:rsid w:val="000A63D7"/>
    <w:rsid w:val="000B194E"/>
    <w:rsid w:val="000B3751"/>
    <w:rsid w:val="000B78DA"/>
    <w:rsid w:val="000C17F1"/>
    <w:rsid w:val="000C5283"/>
    <w:rsid w:val="000D0FBE"/>
    <w:rsid w:val="000D22EC"/>
    <w:rsid w:val="000D288D"/>
    <w:rsid w:val="000D47F6"/>
    <w:rsid w:val="000E0A3B"/>
    <w:rsid w:val="000E0A59"/>
    <w:rsid w:val="000E1A78"/>
    <w:rsid w:val="000E3E99"/>
    <w:rsid w:val="000E7148"/>
    <w:rsid w:val="000E7D41"/>
    <w:rsid w:val="000F2D9F"/>
    <w:rsid w:val="000F444B"/>
    <w:rsid w:val="000F5282"/>
    <w:rsid w:val="000F6EF6"/>
    <w:rsid w:val="001031F7"/>
    <w:rsid w:val="00110212"/>
    <w:rsid w:val="001128E0"/>
    <w:rsid w:val="00113528"/>
    <w:rsid w:val="00122BF5"/>
    <w:rsid w:val="0012394E"/>
    <w:rsid w:val="0012548A"/>
    <w:rsid w:val="0012713E"/>
    <w:rsid w:val="00130FE5"/>
    <w:rsid w:val="00136159"/>
    <w:rsid w:val="00142854"/>
    <w:rsid w:val="00142A98"/>
    <w:rsid w:val="00142C7E"/>
    <w:rsid w:val="00144664"/>
    <w:rsid w:val="001452B3"/>
    <w:rsid w:val="00145D11"/>
    <w:rsid w:val="00152AD4"/>
    <w:rsid w:val="00153B61"/>
    <w:rsid w:val="001541AE"/>
    <w:rsid w:val="00157D62"/>
    <w:rsid w:val="001609A8"/>
    <w:rsid w:val="0016249A"/>
    <w:rsid w:val="00163788"/>
    <w:rsid w:val="0016384F"/>
    <w:rsid w:val="00163B5A"/>
    <w:rsid w:val="001647ED"/>
    <w:rsid w:val="00166224"/>
    <w:rsid w:val="00167243"/>
    <w:rsid w:val="00167691"/>
    <w:rsid w:val="001742DF"/>
    <w:rsid w:val="00176E33"/>
    <w:rsid w:val="00180A48"/>
    <w:rsid w:val="001831C6"/>
    <w:rsid w:val="00183B85"/>
    <w:rsid w:val="00185973"/>
    <w:rsid w:val="00187EF4"/>
    <w:rsid w:val="001909AC"/>
    <w:rsid w:val="00191705"/>
    <w:rsid w:val="00197A08"/>
    <w:rsid w:val="001A07FD"/>
    <w:rsid w:val="001A2C35"/>
    <w:rsid w:val="001A57B3"/>
    <w:rsid w:val="001A6202"/>
    <w:rsid w:val="001B30AD"/>
    <w:rsid w:val="001B3707"/>
    <w:rsid w:val="001B779D"/>
    <w:rsid w:val="001C126F"/>
    <w:rsid w:val="001C26ED"/>
    <w:rsid w:val="001C4C73"/>
    <w:rsid w:val="001C764A"/>
    <w:rsid w:val="001D4516"/>
    <w:rsid w:val="001D6314"/>
    <w:rsid w:val="001D75D6"/>
    <w:rsid w:val="001D7E25"/>
    <w:rsid w:val="001E022C"/>
    <w:rsid w:val="001E17A9"/>
    <w:rsid w:val="001E4677"/>
    <w:rsid w:val="001E5BD9"/>
    <w:rsid w:val="001E7B84"/>
    <w:rsid w:val="001F1370"/>
    <w:rsid w:val="001F309B"/>
    <w:rsid w:val="001F33BC"/>
    <w:rsid w:val="001F3AA6"/>
    <w:rsid w:val="001F4270"/>
    <w:rsid w:val="001F61C5"/>
    <w:rsid w:val="001F6296"/>
    <w:rsid w:val="001F6429"/>
    <w:rsid w:val="001F64CB"/>
    <w:rsid w:val="001F66CE"/>
    <w:rsid w:val="002007F6"/>
    <w:rsid w:val="00203C41"/>
    <w:rsid w:val="002042BB"/>
    <w:rsid w:val="0020464E"/>
    <w:rsid w:val="002048A3"/>
    <w:rsid w:val="0020672B"/>
    <w:rsid w:val="002173ED"/>
    <w:rsid w:val="00217DA7"/>
    <w:rsid w:val="00220EE6"/>
    <w:rsid w:val="00222D4B"/>
    <w:rsid w:val="00223357"/>
    <w:rsid w:val="00223AD8"/>
    <w:rsid w:val="002274A0"/>
    <w:rsid w:val="00231B11"/>
    <w:rsid w:val="00232642"/>
    <w:rsid w:val="0023283F"/>
    <w:rsid w:val="0023659F"/>
    <w:rsid w:val="002410AA"/>
    <w:rsid w:val="002444DF"/>
    <w:rsid w:val="002450FD"/>
    <w:rsid w:val="002545E1"/>
    <w:rsid w:val="00254897"/>
    <w:rsid w:val="00256F5A"/>
    <w:rsid w:val="0025760B"/>
    <w:rsid w:val="00263CD5"/>
    <w:rsid w:val="00264F95"/>
    <w:rsid w:val="00265DC1"/>
    <w:rsid w:val="00266E18"/>
    <w:rsid w:val="0026708F"/>
    <w:rsid w:val="00270C97"/>
    <w:rsid w:val="00271B5B"/>
    <w:rsid w:val="00271F98"/>
    <w:rsid w:val="00272F6D"/>
    <w:rsid w:val="00274BC7"/>
    <w:rsid w:val="00275FC7"/>
    <w:rsid w:val="0027627F"/>
    <w:rsid w:val="002771FF"/>
    <w:rsid w:val="00277FDD"/>
    <w:rsid w:val="002862ED"/>
    <w:rsid w:val="00287486"/>
    <w:rsid w:val="002900DD"/>
    <w:rsid w:val="00290662"/>
    <w:rsid w:val="00290AFC"/>
    <w:rsid w:val="00292FEE"/>
    <w:rsid w:val="00294FB5"/>
    <w:rsid w:val="00294FE9"/>
    <w:rsid w:val="00296BC3"/>
    <w:rsid w:val="00297C5E"/>
    <w:rsid w:val="002A23CC"/>
    <w:rsid w:val="002A3871"/>
    <w:rsid w:val="002A63A6"/>
    <w:rsid w:val="002B0D17"/>
    <w:rsid w:val="002B3AD6"/>
    <w:rsid w:val="002B3D32"/>
    <w:rsid w:val="002B6983"/>
    <w:rsid w:val="002B7F10"/>
    <w:rsid w:val="002C79FF"/>
    <w:rsid w:val="002D1B9E"/>
    <w:rsid w:val="002D22CC"/>
    <w:rsid w:val="002D4BD0"/>
    <w:rsid w:val="002D5428"/>
    <w:rsid w:val="002D6F02"/>
    <w:rsid w:val="002D7458"/>
    <w:rsid w:val="002E266B"/>
    <w:rsid w:val="002E2E2A"/>
    <w:rsid w:val="002E539F"/>
    <w:rsid w:val="002E5DCF"/>
    <w:rsid w:val="002E6BD7"/>
    <w:rsid w:val="002E7592"/>
    <w:rsid w:val="002F2781"/>
    <w:rsid w:val="002F4242"/>
    <w:rsid w:val="002F43EF"/>
    <w:rsid w:val="002F561B"/>
    <w:rsid w:val="002F5632"/>
    <w:rsid w:val="002F6D7E"/>
    <w:rsid w:val="002F6F54"/>
    <w:rsid w:val="0030243C"/>
    <w:rsid w:val="00302F8F"/>
    <w:rsid w:val="003037DC"/>
    <w:rsid w:val="00305FC8"/>
    <w:rsid w:val="003063E8"/>
    <w:rsid w:val="003109C0"/>
    <w:rsid w:val="00315C90"/>
    <w:rsid w:val="00316244"/>
    <w:rsid w:val="00322F68"/>
    <w:rsid w:val="00323347"/>
    <w:rsid w:val="00324B2D"/>
    <w:rsid w:val="00325041"/>
    <w:rsid w:val="003251DF"/>
    <w:rsid w:val="0033146E"/>
    <w:rsid w:val="00332C43"/>
    <w:rsid w:val="0033411B"/>
    <w:rsid w:val="003341D5"/>
    <w:rsid w:val="00334D73"/>
    <w:rsid w:val="00340020"/>
    <w:rsid w:val="003426A8"/>
    <w:rsid w:val="00350006"/>
    <w:rsid w:val="00350F33"/>
    <w:rsid w:val="0035285F"/>
    <w:rsid w:val="00352AAE"/>
    <w:rsid w:val="00352BF3"/>
    <w:rsid w:val="00357423"/>
    <w:rsid w:val="00365054"/>
    <w:rsid w:val="00366100"/>
    <w:rsid w:val="003665CA"/>
    <w:rsid w:val="00370809"/>
    <w:rsid w:val="00372C7E"/>
    <w:rsid w:val="003739C1"/>
    <w:rsid w:val="00373C30"/>
    <w:rsid w:val="0037438D"/>
    <w:rsid w:val="00376CB5"/>
    <w:rsid w:val="00377FEC"/>
    <w:rsid w:val="003801F8"/>
    <w:rsid w:val="00380BAE"/>
    <w:rsid w:val="003810BC"/>
    <w:rsid w:val="00382542"/>
    <w:rsid w:val="00383388"/>
    <w:rsid w:val="00387B9A"/>
    <w:rsid w:val="003909FA"/>
    <w:rsid w:val="0039754F"/>
    <w:rsid w:val="00397A2D"/>
    <w:rsid w:val="003A0591"/>
    <w:rsid w:val="003A447E"/>
    <w:rsid w:val="003B55A7"/>
    <w:rsid w:val="003B590A"/>
    <w:rsid w:val="003B73F9"/>
    <w:rsid w:val="003B7531"/>
    <w:rsid w:val="003C01FD"/>
    <w:rsid w:val="003C0DB8"/>
    <w:rsid w:val="003C2DFF"/>
    <w:rsid w:val="003C502F"/>
    <w:rsid w:val="003C5196"/>
    <w:rsid w:val="003D042F"/>
    <w:rsid w:val="003D7E16"/>
    <w:rsid w:val="003E051E"/>
    <w:rsid w:val="003E6563"/>
    <w:rsid w:val="003F1BA5"/>
    <w:rsid w:val="003F33BC"/>
    <w:rsid w:val="003F3AC0"/>
    <w:rsid w:val="003F6519"/>
    <w:rsid w:val="003F664A"/>
    <w:rsid w:val="00401F10"/>
    <w:rsid w:val="00405E1C"/>
    <w:rsid w:val="00410BF0"/>
    <w:rsid w:val="00413278"/>
    <w:rsid w:val="00414979"/>
    <w:rsid w:val="0041512A"/>
    <w:rsid w:val="0041598D"/>
    <w:rsid w:val="004174B6"/>
    <w:rsid w:val="004228F8"/>
    <w:rsid w:val="00423B9B"/>
    <w:rsid w:val="00423C81"/>
    <w:rsid w:val="004250D6"/>
    <w:rsid w:val="0043298D"/>
    <w:rsid w:val="00436A2E"/>
    <w:rsid w:val="0044357E"/>
    <w:rsid w:val="00453222"/>
    <w:rsid w:val="00454557"/>
    <w:rsid w:val="004555C7"/>
    <w:rsid w:val="00456000"/>
    <w:rsid w:val="0046323F"/>
    <w:rsid w:val="0046397A"/>
    <w:rsid w:val="00464259"/>
    <w:rsid w:val="00465DCE"/>
    <w:rsid w:val="00472954"/>
    <w:rsid w:val="00472AF0"/>
    <w:rsid w:val="004746B7"/>
    <w:rsid w:val="004748A4"/>
    <w:rsid w:val="00477B46"/>
    <w:rsid w:val="004803FF"/>
    <w:rsid w:val="00482860"/>
    <w:rsid w:val="00482BB1"/>
    <w:rsid w:val="00483C1F"/>
    <w:rsid w:val="00487837"/>
    <w:rsid w:val="004954A5"/>
    <w:rsid w:val="004976BE"/>
    <w:rsid w:val="004A147B"/>
    <w:rsid w:val="004A2607"/>
    <w:rsid w:val="004A356E"/>
    <w:rsid w:val="004A4E52"/>
    <w:rsid w:val="004A5296"/>
    <w:rsid w:val="004B1FA7"/>
    <w:rsid w:val="004B2CDE"/>
    <w:rsid w:val="004B370C"/>
    <w:rsid w:val="004B71B8"/>
    <w:rsid w:val="004C0274"/>
    <w:rsid w:val="004C0CF2"/>
    <w:rsid w:val="004C682D"/>
    <w:rsid w:val="004D1DEE"/>
    <w:rsid w:val="004D301B"/>
    <w:rsid w:val="004D5718"/>
    <w:rsid w:val="004E3565"/>
    <w:rsid w:val="004E35C4"/>
    <w:rsid w:val="004E39EB"/>
    <w:rsid w:val="004E5FEC"/>
    <w:rsid w:val="004E717F"/>
    <w:rsid w:val="004F29BD"/>
    <w:rsid w:val="004F2D24"/>
    <w:rsid w:val="004F4971"/>
    <w:rsid w:val="004F5A1E"/>
    <w:rsid w:val="004F5A85"/>
    <w:rsid w:val="004F7235"/>
    <w:rsid w:val="0050174C"/>
    <w:rsid w:val="0050297D"/>
    <w:rsid w:val="0051204E"/>
    <w:rsid w:val="005137B3"/>
    <w:rsid w:val="00527651"/>
    <w:rsid w:val="0053121E"/>
    <w:rsid w:val="0053137E"/>
    <w:rsid w:val="00534934"/>
    <w:rsid w:val="00535902"/>
    <w:rsid w:val="00541057"/>
    <w:rsid w:val="00541CFD"/>
    <w:rsid w:val="00544EA4"/>
    <w:rsid w:val="0054607C"/>
    <w:rsid w:val="00550034"/>
    <w:rsid w:val="00551EC1"/>
    <w:rsid w:val="00552BDB"/>
    <w:rsid w:val="00554538"/>
    <w:rsid w:val="00555018"/>
    <w:rsid w:val="005572DE"/>
    <w:rsid w:val="0056100F"/>
    <w:rsid w:val="00561E66"/>
    <w:rsid w:val="00562BC5"/>
    <w:rsid w:val="00563E09"/>
    <w:rsid w:val="00564F60"/>
    <w:rsid w:val="00566583"/>
    <w:rsid w:val="00570D46"/>
    <w:rsid w:val="00571E77"/>
    <w:rsid w:val="00574296"/>
    <w:rsid w:val="00574911"/>
    <w:rsid w:val="00575F96"/>
    <w:rsid w:val="0059259F"/>
    <w:rsid w:val="0059770F"/>
    <w:rsid w:val="005A09BA"/>
    <w:rsid w:val="005A0F11"/>
    <w:rsid w:val="005A2000"/>
    <w:rsid w:val="005A38EE"/>
    <w:rsid w:val="005A3C31"/>
    <w:rsid w:val="005A4137"/>
    <w:rsid w:val="005A6F3B"/>
    <w:rsid w:val="005A7417"/>
    <w:rsid w:val="005A7966"/>
    <w:rsid w:val="005B17E1"/>
    <w:rsid w:val="005B28D4"/>
    <w:rsid w:val="005B2D3A"/>
    <w:rsid w:val="005B7BDB"/>
    <w:rsid w:val="005B7BEB"/>
    <w:rsid w:val="005C0686"/>
    <w:rsid w:val="005C09FD"/>
    <w:rsid w:val="005C1A7D"/>
    <w:rsid w:val="005C1D53"/>
    <w:rsid w:val="005C3D27"/>
    <w:rsid w:val="005C68D8"/>
    <w:rsid w:val="005C6EA5"/>
    <w:rsid w:val="005D0BE1"/>
    <w:rsid w:val="005D1A4C"/>
    <w:rsid w:val="005D2A54"/>
    <w:rsid w:val="005D3653"/>
    <w:rsid w:val="005D38AC"/>
    <w:rsid w:val="005D39F4"/>
    <w:rsid w:val="005D609A"/>
    <w:rsid w:val="005D7070"/>
    <w:rsid w:val="005D7C51"/>
    <w:rsid w:val="005E15A7"/>
    <w:rsid w:val="005E185F"/>
    <w:rsid w:val="005E38F5"/>
    <w:rsid w:val="005E4741"/>
    <w:rsid w:val="005E5150"/>
    <w:rsid w:val="005E700A"/>
    <w:rsid w:val="005E70BB"/>
    <w:rsid w:val="005F05CA"/>
    <w:rsid w:val="005F0BB6"/>
    <w:rsid w:val="005F16E3"/>
    <w:rsid w:val="005F654A"/>
    <w:rsid w:val="0060016F"/>
    <w:rsid w:val="006014A7"/>
    <w:rsid w:val="006038F6"/>
    <w:rsid w:val="0060425A"/>
    <w:rsid w:val="006063BA"/>
    <w:rsid w:val="00606AFD"/>
    <w:rsid w:val="00607651"/>
    <w:rsid w:val="006104F7"/>
    <w:rsid w:val="00610A9F"/>
    <w:rsid w:val="0061339B"/>
    <w:rsid w:val="00617544"/>
    <w:rsid w:val="00622472"/>
    <w:rsid w:val="00623627"/>
    <w:rsid w:val="006238A7"/>
    <w:rsid w:val="006254A6"/>
    <w:rsid w:val="00625667"/>
    <w:rsid w:val="00627EC3"/>
    <w:rsid w:val="00627F3D"/>
    <w:rsid w:val="00630154"/>
    <w:rsid w:val="006313CF"/>
    <w:rsid w:val="00633454"/>
    <w:rsid w:val="00637103"/>
    <w:rsid w:val="00637D14"/>
    <w:rsid w:val="00641C3D"/>
    <w:rsid w:val="006429D6"/>
    <w:rsid w:val="00643D63"/>
    <w:rsid w:val="00645C42"/>
    <w:rsid w:val="00645D55"/>
    <w:rsid w:val="00646D5E"/>
    <w:rsid w:val="006507DC"/>
    <w:rsid w:val="006511F4"/>
    <w:rsid w:val="00653D40"/>
    <w:rsid w:val="006546A3"/>
    <w:rsid w:val="00654A91"/>
    <w:rsid w:val="00663385"/>
    <w:rsid w:val="00665186"/>
    <w:rsid w:val="006747B8"/>
    <w:rsid w:val="00675C19"/>
    <w:rsid w:val="00687198"/>
    <w:rsid w:val="006926D5"/>
    <w:rsid w:val="00694400"/>
    <w:rsid w:val="0069455F"/>
    <w:rsid w:val="00696A57"/>
    <w:rsid w:val="006A03EB"/>
    <w:rsid w:val="006A09DA"/>
    <w:rsid w:val="006A1B10"/>
    <w:rsid w:val="006A3422"/>
    <w:rsid w:val="006A3449"/>
    <w:rsid w:val="006A4392"/>
    <w:rsid w:val="006A46DD"/>
    <w:rsid w:val="006A55F8"/>
    <w:rsid w:val="006A7C33"/>
    <w:rsid w:val="006B3688"/>
    <w:rsid w:val="006B7B79"/>
    <w:rsid w:val="006C15CD"/>
    <w:rsid w:val="006C231F"/>
    <w:rsid w:val="006C30FE"/>
    <w:rsid w:val="006C3C6F"/>
    <w:rsid w:val="006C4096"/>
    <w:rsid w:val="006C413D"/>
    <w:rsid w:val="006C4A23"/>
    <w:rsid w:val="006D1A9B"/>
    <w:rsid w:val="006D2225"/>
    <w:rsid w:val="006D540D"/>
    <w:rsid w:val="006D7933"/>
    <w:rsid w:val="006E0A77"/>
    <w:rsid w:val="006E0C4E"/>
    <w:rsid w:val="006E38E5"/>
    <w:rsid w:val="006E3E42"/>
    <w:rsid w:val="006F15A2"/>
    <w:rsid w:val="006F6F6C"/>
    <w:rsid w:val="006F7091"/>
    <w:rsid w:val="0070012C"/>
    <w:rsid w:val="00700B93"/>
    <w:rsid w:val="00703010"/>
    <w:rsid w:val="007038AB"/>
    <w:rsid w:val="00704B24"/>
    <w:rsid w:val="00705632"/>
    <w:rsid w:val="00705AB4"/>
    <w:rsid w:val="00706B6D"/>
    <w:rsid w:val="00711CC3"/>
    <w:rsid w:val="00714CA7"/>
    <w:rsid w:val="00714F8D"/>
    <w:rsid w:val="00721740"/>
    <w:rsid w:val="00721E01"/>
    <w:rsid w:val="007254DF"/>
    <w:rsid w:val="00726962"/>
    <w:rsid w:val="00731741"/>
    <w:rsid w:val="007343DA"/>
    <w:rsid w:val="007346FC"/>
    <w:rsid w:val="0073665C"/>
    <w:rsid w:val="00744F6A"/>
    <w:rsid w:val="007504FF"/>
    <w:rsid w:val="00751DC0"/>
    <w:rsid w:val="00752D32"/>
    <w:rsid w:val="007536F9"/>
    <w:rsid w:val="007544D6"/>
    <w:rsid w:val="00756F0E"/>
    <w:rsid w:val="00757791"/>
    <w:rsid w:val="0076115A"/>
    <w:rsid w:val="00761818"/>
    <w:rsid w:val="00772582"/>
    <w:rsid w:val="00773B8B"/>
    <w:rsid w:val="00785C02"/>
    <w:rsid w:val="007901D3"/>
    <w:rsid w:val="00790832"/>
    <w:rsid w:val="007920B8"/>
    <w:rsid w:val="00794132"/>
    <w:rsid w:val="007947CA"/>
    <w:rsid w:val="00795724"/>
    <w:rsid w:val="00797FFA"/>
    <w:rsid w:val="007A2898"/>
    <w:rsid w:val="007A7300"/>
    <w:rsid w:val="007B01D6"/>
    <w:rsid w:val="007B502B"/>
    <w:rsid w:val="007D23E7"/>
    <w:rsid w:val="007D5C7D"/>
    <w:rsid w:val="007E27F4"/>
    <w:rsid w:val="007E72E5"/>
    <w:rsid w:val="007F080E"/>
    <w:rsid w:val="007F1979"/>
    <w:rsid w:val="007F1BBA"/>
    <w:rsid w:val="007F293A"/>
    <w:rsid w:val="007F3F14"/>
    <w:rsid w:val="007F5DAF"/>
    <w:rsid w:val="007F6075"/>
    <w:rsid w:val="00800B08"/>
    <w:rsid w:val="0080290A"/>
    <w:rsid w:val="00806C15"/>
    <w:rsid w:val="00807E9F"/>
    <w:rsid w:val="00821CF3"/>
    <w:rsid w:val="008248F2"/>
    <w:rsid w:val="00826A7A"/>
    <w:rsid w:val="00826AB9"/>
    <w:rsid w:val="0083161C"/>
    <w:rsid w:val="008328E7"/>
    <w:rsid w:val="0083330E"/>
    <w:rsid w:val="00834F74"/>
    <w:rsid w:val="00840B66"/>
    <w:rsid w:val="00841E26"/>
    <w:rsid w:val="0084320B"/>
    <w:rsid w:val="00846A69"/>
    <w:rsid w:val="00846DB7"/>
    <w:rsid w:val="0085136E"/>
    <w:rsid w:val="00851897"/>
    <w:rsid w:val="00852B2B"/>
    <w:rsid w:val="00853107"/>
    <w:rsid w:val="00855980"/>
    <w:rsid w:val="008576D1"/>
    <w:rsid w:val="0086094D"/>
    <w:rsid w:val="00860C5B"/>
    <w:rsid w:val="00862294"/>
    <w:rsid w:val="008635F4"/>
    <w:rsid w:val="008659D6"/>
    <w:rsid w:val="00867810"/>
    <w:rsid w:val="008728AF"/>
    <w:rsid w:val="008745A9"/>
    <w:rsid w:val="00874E05"/>
    <w:rsid w:val="0087514F"/>
    <w:rsid w:val="00875ACA"/>
    <w:rsid w:val="0088127D"/>
    <w:rsid w:val="008832A6"/>
    <w:rsid w:val="0088398B"/>
    <w:rsid w:val="00890F2C"/>
    <w:rsid w:val="0089269E"/>
    <w:rsid w:val="00893712"/>
    <w:rsid w:val="00894A81"/>
    <w:rsid w:val="00894AB1"/>
    <w:rsid w:val="0089734D"/>
    <w:rsid w:val="008A2B3C"/>
    <w:rsid w:val="008A32C0"/>
    <w:rsid w:val="008A64AE"/>
    <w:rsid w:val="008B21B3"/>
    <w:rsid w:val="008B230A"/>
    <w:rsid w:val="008B6227"/>
    <w:rsid w:val="008B6A2C"/>
    <w:rsid w:val="008B74A6"/>
    <w:rsid w:val="008C2E33"/>
    <w:rsid w:val="008C78C4"/>
    <w:rsid w:val="008D1050"/>
    <w:rsid w:val="008D1C4A"/>
    <w:rsid w:val="008D3B6B"/>
    <w:rsid w:val="008D3EDA"/>
    <w:rsid w:val="008D5B50"/>
    <w:rsid w:val="008D72F0"/>
    <w:rsid w:val="008E12DC"/>
    <w:rsid w:val="008E3008"/>
    <w:rsid w:val="008E75FB"/>
    <w:rsid w:val="008F0055"/>
    <w:rsid w:val="008F1057"/>
    <w:rsid w:val="008F503E"/>
    <w:rsid w:val="008F6533"/>
    <w:rsid w:val="009032E1"/>
    <w:rsid w:val="00904EA6"/>
    <w:rsid w:val="009144C0"/>
    <w:rsid w:val="009150A4"/>
    <w:rsid w:val="00923677"/>
    <w:rsid w:val="00923A32"/>
    <w:rsid w:val="00923AB0"/>
    <w:rsid w:val="00927183"/>
    <w:rsid w:val="00931615"/>
    <w:rsid w:val="009369E9"/>
    <w:rsid w:val="00941A62"/>
    <w:rsid w:val="00946649"/>
    <w:rsid w:val="009518D0"/>
    <w:rsid w:val="00951985"/>
    <w:rsid w:val="0095211D"/>
    <w:rsid w:val="00952B30"/>
    <w:rsid w:val="00955579"/>
    <w:rsid w:val="00955E87"/>
    <w:rsid w:val="009572CB"/>
    <w:rsid w:val="0096004E"/>
    <w:rsid w:val="00961ADF"/>
    <w:rsid w:val="009646A2"/>
    <w:rsid w:val="00964A4F"/>
    <w:rsid w:val="00966519"/>
    <w:rsid w:val="00971D22"/>
    <w:rsid w:val="00972757"/>
    <w:rsid w:val="00973F16"/>
    <w:rsid w:val="009745C2"/>
    <w:rsid w:val="00975949"/>
    <w:rsid w:val="00982176"/>
    <w:rsid w:val="009825BF"/>
    <w:rsid w:val="009870E3"/>
    <w:rsid w:val="009907B5"/>
    <w:rsid w:val="00997178"/>
    <w:rsid w:val="009975BD"/>
    <w:rsid w:val="009A0346"/>
    <w:rsid w:val="009A2646"/>
    <w:rsid w:val="009A2BB1"/>
    <w:rsid w:val="009B05E1"/>
    <w:rsid w:val="009B162D"/>
    <w:rsid w:val="009B18CC"/>
    <w:rsid w:val="009B2F32"/>
    <w:rsid w:val="009B5CCE"/>
    <w:rsid w:val="009B76EF"/>
    <w:rsid w:val="009C02C3"/>
    <w:rsid w:val="009C64CB"/>
    <w:rsid w:val="009D2EDD"/>
    <w:rsid w:val="009D622D"/>
    <w:rsid w:val="009D623A"/>
    <w:rsid w:val="009D658F"/>
    <w:rsid w:val="009D764D"/>
    <w:rsid w:val="009E711B"/>
    <w:rsid w:val="009F3082"/>
    <w:rsid w:val="00A019A4"/>
    <w:rsid w:val="00A04151"/>
    <w:rsid w:val="00A05E61"/>
    <w:rsid w:val="00A12B2A"/>
    <w:rsid w:val="00A13428"/>
    <w:rsid w:val="00A152AC"/>
    <w:rsid w:val="00A15DE8"/>
    <w:rsid w:val="00A16DBD"/>
    <w:rsid w:val="00A17159"/>
    <w:rsid w:val="00A20445"/>
    <w:rsid w:val="00A24C07"/>
    <w:rsid w:val="00A24C67"/>
    <w:rsid w:val="00A2734A"/>
    <w:rsid w:val="00A31234"/>
    <w:rsid w:val="00A31419"/>
    <w:rsid w:val="00A33453"/>
    <w:rsid w:val="00A33E4E"/>
    <w:rsid w:val="00A33FB3"/>
    <w:rsid w:val="00A3720D"/>
    <w:rsid w:val="00A4047C"/>
    <w:rsid w:val="00A4318E"/>
    <w:rsid w:val="00A45D1C"/>
    <w:rsid w:val="00A464DD"/>
    <w:rsid w:val="00A4789C"/>
    <w:rsid w:val="00A50A22"/>
    <w:rsid w:val="00A5688B"/>
    <w:rsid w:val="00A57C40"/>
    <w:rsid w:val="00A57C51"/>
    <w:rsid w:val="00A605D3"/>
    <w:rsid w:val="00A6706A"/>
    <w:rsid w:val="00A70202"/>
    <w:rsid w:val="00A72574"/>
    <w:rsid w:val="00A73AED"/>
    <w:rsid w:val="00A73CB1"/>
    <w:rsid w:val="00A744C3"/>
    <w:rsid w:val="00A74BC0"/>
    <w:rsid w:val="00A761DD"/>
    <w:rsid w:val="00A8293C"/>
    <w:rsid w:val="00A8403E"/>
    <w:rsid w:val="00A84916"/>
    <w:rsid w:val="00A84C47"/>
    <w:rsid w:val="00A8533E"/>
    <w:rsid w:val="00A87D2B"/>
    <w:rsid w:val="00A90543"/>
    <w:rsid w:val="00A9353A"/>
    <w:rsid w:val="00A945DD"/>
    <w:rsid w:val="00A97A66"/>
    <w:rsid w:val="00A97C2A"/>
    <w:rsid w:val="00A97F31"/>
    <w:rsid w:val="00AA4C6F"/>
    <w:rsid w:val="00AA6843"/>
    <w:rsid w:val="00AA6ADA"/>
    <w:rsid w:val="00AA6AFC"/>
    <w:rsid w:val="00AA70FA"/>
    <w:rsid w:val="00AA7ED0"/>
    <w:rsid w:val="00AB3A46"/>
    <w:rsid w:val="00AB3EA1"/>
    <w:rsid w:val="00AB477A"/>
    <w:rsid w:val="00AC03C5"/>
    <w:rsid w:val="00AC1E58"/>
    <w:rsid w:val="00AC66A8"/>
    <w:rsid w:val="00AC7644"/>
    <w:rsid w:val="00AD0589"/>
    <w:rsid w:val="00AD6F4F"/>
    <w:rsid w:val="00AD7082"/>
    <w:rsid w:val="00AE7DA8"/>
    <w:rsid w:val="00AF0DEF"/>
    <w:rsid w:val="00AF1E6A"/>
    <w:rsid w:val="00AF22A6"/>
    <w:rsid w:val="00AF2990"/>
    <w:rsid w:val="00AF5E79"/>
    <w:rsid w:val="00B05ED5"/>
    <w:rsid w:val="00B065F3"/>
    <w:rsid w:val="00B10529"/>
    <w:rsid w:val="00B11439"/>
    <w:rsid w:val="00B12146"/>
    <w:rsid w:val="00B12AE7"/>
    <w:rsid w:val="00B137A1"/>
    <w:rsid w:val="00B17FBF"/>
    <w:rsid w:val="00B20C2A"/>
    <w:rsid w:val="00B21C80"/>
    <w:rsid w:val="00B25512"/>
    <w:rsid w:val="00B27B0C"/>
    <w:rsid w:val="00B3278A"/>
    <w:rsid w:val="00B3558E"/>
    <w:rsid w:val="00B3587E"/>
    <w:rsid w:val="00B40504"/>
    <w:rsid w:val="00B40574"/>
    <w:rsid w:val="00B44871"/>
    <w:rsid w:val="00B55561"/>
    <w:rsid w:val="00B55792"/>
    <w:rsid w:val="00B60138"/>
    <w:rsid w:val="00B6017D"/>
    <w:rsid w:val="00B6382F"/>
    <w:rsid w:val="00B71021"/>
    <w:rsid w:val="00B71AD8"/>
    <w:rsid w:val="00B75DEE"/>
    <w:rsid w:val="00B77B77"/>
    <w:rsid w:val="00B81B2B"/>
    <w:rsid w:val="00B87F79"/>
    <w:rsid w:val="00B94F72"/>
    <w:rsid w:val="00B97876"/>
    <w:rsid w:val="00B97C39"/>
    <w:rsid w:val="00BA0B05"/>
    <w:rsid w:val="00BA3227"/>
    <w:rsid w:val="00BA71EA"/>
    <w:rsid w:val="00BA750F"/>
    <w:rsid w:val="00BB0654"/>
    <w:rsid w:val="00BB0DF6"/>
    <w:rsid w:val="00BB179F"/>
    <w:rsid w:val="00BB4FA5"/>
    <w:rsid w:val="00BB7512"/>
    <w:rsid w:val="00BB7F81"/>
    <w:rsid w:val="00BC5298"/>
    <w:rsid w:val="00BC7F99"/>
    <w:rsid w:val="00BD096E"/>
    <w:rsid w:val="00BD0DBC"/>
    <w:rsid w:val="00BD10A2"/>
    <w:rsid w:val="00BD3139"/>
    <w:rsid w:val="00BD34BC"/>
    <w:rsid w:val="00BD60E7"/>
    <w:rsid w:val="00BD6A5D"/>
    <w:rsid w:val="00BD7577"/>
    <w:rsid w:val="00BD7F0E"/>
    <w:rsid w:val="00BE0704"/>
    <w:rsid w:val="00BE134F"/>
    <w:rsid w:val="00BE19FA"/>
    <w:rsid w:val="00BE1CEE"/>
    <w:rsid w:val="00BE3BFE"/>
    <w:rsid w:val="00BE6FA0"/>
    <w:rsid w:val="00BE7613"/>
    <w:rsid w:val="00BF04F8"/>
    <w:rsid w:val="00BF0919"/>
    <w:rsid w:val="00BF0FFD"/>
    <w:rsid w:val="00BF2D09"/>
    <w:rsid w:val="00BF358E"/>
    <w:rsid w:val="00BF3CBF"/>
    <w:rsid w:val="00BF5401"/>
    <w:rsid w:val="00C025AC"/>
    <w:rsid w:val="00C03A81"/>
    <w:rsid w:val="00C03E0F"/>
    <w:rsid w:val="00C05155"/>
    <w:rsid w:val="00C07C63"/>
    <w:rsid w:val="00C10C34"/>
    <w:rsid w:val="00C10D4D"/>
    <w:rsid w:val="00C11076"/>
    <w:rsid w:val="00C139DC"/>
    <w:rsid w:val="00C14920"/>
    <w:rsid w:val="00C15661"/>
    <w:rsid w:val="00C16090"/>
    <w:rsid w:val="00C17536"/>
    <w:rsid w:val="00C17C33"/>
    <w:rsid w:val="00C17EA2"/>
    <w:rsid w:val="00C20D01"/>
    <w:rsid w:val="00C234AC"/>
    <w:rsid w:val="00C27185"/>
    <w:rsid w:val="00C27426"/>
    <w:rsid w:val="00C30242"/>
    <w:rsid w:val="00C30695"/>
    <w:rsid w:val="00C3304E"/>
    <w:rsid w:val="00C34166"/>
    <w:rsid w:val="00C34C94"/>
    <w:rsid w:val="00C3738C"/>
    <w:rsid w:val="00C40CE0"/>
    <w:rsid w:val="00C41B44"/>
    <w:rsid w:val="00C4426B"/>
    <w:rsid w:val="00C46FC6"/>
    <w:rsid w:val="00C5027E"/>
    <w:rsid w:val="00C5101B"/>
    <w:rsid w:val="00C53C6C"/>
    <w:rsid w:val="00C56A3A"/>
    <w:rsid w:val="00C604E5"/>
    <w:rsid w:val="00C66BC7"/>
    <w:rsid w:val="00C67E76"/>
    <w:rsid w:val="00C71CB3"/>
    <w:rsid w:val="00C72C1D"/>
    <w:rsid w:val="00C7306F"/>
    <w:rsid w:val="00C735D7"/>
    <w:rsid w:val="00C7387B"/>
    <w:rsid w:val="00C81ED1"/>
    <w:rsid w:val="00C83C4F"/>
    <w:rsid w:val="00C847EB"/>
    <w:rsid w:val="00C84BA2"/>
    <w:rsid w:val="00C85AD5"/>
    <w:rsid w:val="00C955C7"/>
    <w:rsid w:val="00C9596C"/>
    <w:rsid w:val="00C96001"/>
    <w:rsid w:val="00C97E98"/>
    <w:rsid w:val="00CA06FD"/>
    <w:rsid w:val="00CA1B34"/>
    <w:rsid w:val="00CA1F6C"/>
    <w:rsid w:val="00CA32B9"/>
    <w:rsid w:val="00CA4A9E"/>
    <w:rsid w:val="00CA5B0A"/>
    <w:rsid w:val="00CA7082"/>
    <w:rsid w:val="00CA7CD5"/>
    <w:rsid w:val="00CB0EC8"/>
    <w:rsid w:val="00CB1051"/>
    <w:rsid w:val="00CB1A65"/>
    <w:rsid w:val="00CB49B4"/>
    <w:rsid w:val="00CC0E57"/>
    <w:rsid w:val="00CC602B"/>
    <w:rsid w:val="00CD1847"/>
    <w:rsid w:val="00CD2B72"/>
    <w:rsid w:val="00CD502F"/>
    <w:rsid w:val="00CE08FD"/>
    <w:rsid w:val="00CE1CAC"/>
    <w:rsid w:val="00CE3D05"/>
    <w:rsid w:val="00CE415A"/>
    <w:rsid w:val="00CE4B09"/>
    <w:rsid w:val="00CE4FEB"/>
    <w:rsid w:val="00CE57A0"/>
    <w:rsid w:val="00CF0A32"/>
    <w:rsid w:val="00CF1BD5"/>
    <w:rsid w:val="00CF2919"/>
    <w:rsid w:val="00CF4342"/>
    <w:rsid w:val="00CF4B3B"/>
    <w:rsid w:val="00CF5217"/>
    <w:rsid w:val="00CF5BAA"/>
    <w:rsid w:val="00D01DD2"/>
    <w:rsid w:val="00D056B0"/>
    <w:rsid w:val="00D07F3C"/>
    <w:rsid w:val="00D1070B"/>
    <w:rsid w:val="00D11480"/>
    <w:rsid w:val="00D14B1D"/>
    <w:rsid w:val="00D15FFA"/>
    <w:rsid w:val="00D17954"/>
    <w:rsid w:val="00D214BF"/>
    <w:rsid w:val="00D2445F"/>
    <w:rsid w:val="00D30645"/>
    <w:rsid w:val="00D321CC"/>
    <w:rsid w:val="00D3321A"/>
    <w:rsid w:val="00D37582"/>
    <w:rsid w:val="00D42696"/>
    <w:rsid w:val="00D439C4"/>
    <w:rsid w:val="00D443D2"/>
    <w:rsid w:val="00D44A7C"/>
    <w:rsid w:val="00D456E5"/>
    <w:rsid w:val="00D45C1F"/>
    <w:rsid w:val="00D4642E"/>
    <w:rsid w:val="00D47E7A"/>
    <w:rsid w:val="00D53224"/>
    <w:rsid w:val="00D56E24"/>
    <w:rsid w:val="00D57129"/>
    <w:rsid w:val="00D57A1D"/>
    <w:rsid w:val="00D6009F"/>
    <w:rsid w:val="00D602B0"/>
    <w:rsid w:val="00D60958"/>
    <w:rsid w:val="00D61909"/>
    <w:rsid w:val="00D62401"/>
    <w:rsid w:val="00D63B9D"/>
    <w:rsid w:val="00D63C9F"/>
    <w:rsid w:val="00D642C6"/>
    <w:rsid w:val="00D6460B"/>
    <w:rsid w:val="00D64AD9"/>
    <w:rsid w:val="00D65B22"/>
    <w:rsid w:val="00D70BC7"/>
    <w:rsid w:val="00D70F91"/>
    <w:rsid w:val="00D73214"/>
    <w:rsid w:val="00D747D6"/>
    <w:rsid w:val="00D752E0"/>
    <w:rsid w:val="00D75D6F"/>
    <w:rsid w:val="00D801E2"/>
    <w:rsid w:val="00D851FB"/>
    <w:rsid w:val="00D865B5"/>
    <w:rsid w:val="00D90700"/>
    <w:rsid w:val="00D91695"/>
    <w:rsid w:val="00D91F7F"/>
    <w:rsid w:val="00D93468"/>
    <w:rsid w:val="00D94A3D"/>
    <w:rsid w:val="00D94F77"/>
    <w:rsid w:val="00D96000"/>
    <w:rsid w:val="00D96742"/>
    <w:rsid w:val="00D97535"/>
    <w:rsid w:val="00DA443D"/>
    <w:rsid w:val="00DA4A74"/>
    <w:rsid w:val="00DA7A1C"/>
    <w:rsid w:val="00DB0AE9"/>
    <w:rsid w:val="00DB3E77"/>
    <w:rsid w:val="00DB4FD9"/>
    <w:rsid w:val="00DB5016"/>
    <w:rsid w:val="00DB52C0"/>
    <w:rsid w:val="00DB635B"/>
    <w:rsid w:val="00DB64ED"/>
    <w:rsid w:val="00DC1231"/>
    <w:rsid w:val="00DC3CE8"/>
    <w:rsid w:val="00DC5322"/>
    <w:rsid w:val="00DD03DE"/>
    <w:rsid w:val="00DD4192"/>
    <w:rsid w:val="00DE0DB4"/>
    <w:rsid w:val="00DE4801"/>
    <w:rsid w:val="00DF1E79"/>
    <w:rsid w:val="00DF21E4"/>
    <w:rsid w:val="00E000FD"/>
    <w:rsid w:val="00E002B6"/>
    <w:rsid w:val="00E00992"/>
    <w:rsid w:val="00E01136"/>
    <w:rsid w:val="00E01B95"/>
    <w:rsid w:val="00E01D54"/>
    <w:rsid w:val="00E04E2A"/>
    <w:rsid w:val="00E13D9F"/>
    <w:rsid w:val="00E147C9"/>
    <w:rsid w:val="00E16AD0"/>
    <w:rsid w:val="00E17355"/>
    <w:rsid w:val="00E279CB"/>
    <w:rsid w:val="00E33357"/>
    <w:rsid w:val="00E33DD8"/>
    <w:rsid w:val="00E34B9B"/>
    <w:rsid w:val="00E34BED"/>
    <w:rsid w:val="00E35A33"/>
    <w:rsid w:val="00E361AC"/>
    <w:rsid w:val="00E368EA"/>
    <w:rsid w:val="00E369F3"/>
    <w:rsid w:val="00E372F1"/>
    <w:rsid w:val="00E41EA9"/>
    <w:rsid w:val="00E4204F"/>
    <w:rsid w:val="00E424A0"/>
    <w:rsid w:val="00E42EDA"/>
    <w:rsid w:val="00E44C39"/>
    <w:rsid w:val="00E51366"/>
    <w:rsid w:val="00E64266"/>
    <w:rsid w:val="00E66013"/>
    <w:rsid w:val="00E67D9B"/>
    <w:rsid w:val="00E70A31"/>
    <w:rsid w:val="00E70C48"/>
    <w:rsid w:val="00E83084"/>
    <w:rsid w:val="00E8311F"/>
    <w:rsid w:val="00E83D55"/>
    <w:rsid w:val="00E87379"/>
    <w:rsid w:val="00E87CA3"/>
    <w:rsid w:val="00E87DF5"/>
    <w:rsid w:val="00E9126F"/>
    <w:rsid w:val="00E96F47"/>
    <w:rsid w:val="00EA05CF"/>
    <w:rsid w:val="00EA09D6"/>
    <w:rsid w:val="00EA0D1D"/>
    <w:rsid w:val="00EA0EEC"/>
    <w:rsid w:val="00EA0F53"/>
    <w:rsid w:val="00EA18E0"/>
    <w:rsid w:val="00EA3950"/>
    <w:rsid w:val="00EA4D0B"/>
    <w:rsid w:val="00EB14AF"/>
    <w:rsid w:val="00EB300E"/>
    <w:rsid w:val="00EB3DE8"/>
    <w:rsid w:val="00EB731D"/>
    <w:rsid w:val="00EB7381"/>
    <w:rsid w:val="00EC16E0"/>
    <w:rsid w:val="00EC2996"/>
    <w:rsid w:val="00EC5E39"/>
    <w:rsid w:val="00EC7DCA"/>
    <w:rsid w:val="00ED0D9E"/>
    <w:rsid w:val="00ED32F5"/>
    <w:rsid w:val="00ED7EF4"/>
    <w:rsid w:val="00EE0422"/>
    <w:rsid w:val="00EE1F70"/>
    <w:rsid w:val="00EE2438"/>
    <w:rsid w:val="00EE2BA4"/>
    <w:rsid w:val="00EE3031"/>
    <w:rsid w:val="00EE32A1"/>
    <w:rsid w:val="00EE42FD"/>
    <w:rsid w:val="00EE4C4D"/>
    <w:rsid w:val="00EF0A7E"/>
    <w:rsid w:val="00EF7F06"/>
    <w:rsid w:val="00F012B3"/>
    <w:rsid w:val="00F03E93"/>
    <w:rsid w:val="00F0436B"/>
    <w:rsid w:val="00F06C2C"/>
    <w:rsid w:val="00F10C76"/>
    <w:rsid w:val="00F145C8"/>
    <w:rsid w:val="00F20296"/>
    <w:rsid w:val="00F21010"/>
    <w:rsid w:val="00F22D7E"/>
    <w:rsid w:val="00F22E6E"/>
    <w:rsid w:val="00F23959"/>
    <w:rsid w:val="00F2701C"/>
    <w:rsid w:val="00F27268"/>
    <w:rsid w:val="00F30D84"/>
    <w:rsid w:val="00F3329E"/>
    <w:rsid w:val="00F346EE"/>
    <w:rsid w:val="00F42610"/>
    <w:rsid w:val="00F42EAC"/>
    <w:rsid w:val="00F43FD8"/>
    <w:rsid w:val="00F45F76"/>
    <w:rsid w:val="00F53713"/>
    <w:rsid w:val="00F53956"/>
    <w:rsid w:val="00F56DFB"/>
    <w:rsid w:val="00F60352"/>
    <w:rsid w:val="00F63896"/>
    <w:rsid w:val="00F6649A"/>
    <w:rsid w:val="00F67354"/>
    <w:rsid w:val="00F67C80"/>
    <w:rsid w:val="00F708C6"/>
    <w:rsid w:val="00F71178"/>
    <w:rsid w:val="00F72C77"/>
    <w:rsid w:val="00F7314D"/>
    <w:rsid w:val="00F747AF"/>
    <w:rsid w:val="00F771AA"/>
    <w:rsid w:val="00F80CE7"/>
    <w:rsid w:val="00F8114F"/>
    <w:rsid w:val="00F839A3"/>
    <w:rsid w:val="00F849CA"/>
    <w:rsid w:val="00F86DAC"/>
    <w:rsid w:val="00F87A8B"/>
    <w:rsid w:val="00F90B6D"/>
    <w:rsid w:val="00F90E28"/>
    <w:rsid w:val="00F913C2"/>
    <w:rsid w:val="00FA4E64"/>
    <w:rsid w:val="00FA680E"/>
    <w:rsid w:val="00FA6FA4"/>
    <w:rsid w:val="00FB17BC"/>
    <w:rsid w:val="00FB31C2"/>
    <w:rsid w:val="00FB4DE6"/>
    <w:rsid w:val="00FB7A38"/>
    <w:rsid w:val="00FB7EA1"/>
    <w:rsid w:val="00FC51C9"/>
    <w:rsid w:val="00FD1CB1"/>
    <w:rsid w:val="00FD3085"/>
    <w:rsid w:val="00FD6AAB"/>
    <w:rsid w:val="00FD793C"/>
    <w:rsid w:val="00FE128D"/>
    <w:rsid w:val="00FE4B94"/>
    <w:rsid w:val="00FE7242"/>
    <w:rsid w:val="00FE7C46"/>
    <w:rsid w:val="00FF2F59"/>
    <w:rsid w:val="00FF6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33B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E59"/>
    <w:pPr>
      <w:spacing w:after="120"/>
      <w:ind w:firstLine="288"/>
      <w:jc w:val="both"/>
    </w:pPr>
    <w:rPr>
      <w:sz w:val="22"/>
      <w:szCs w:val="24"/>
    </w:rPr>
  </w:style>
  <w:style w:type="paragraph" w:styleId="Heading1">
    <w:name w:val="heading 1"/>
    <w:basedOn w:val="Normal"/>
    <w:next w:val="Normal"/>
    <w:qFormat/>
    <w:rsid w:val="000E3E99"/>
    <w:pPr>
      <w:keepNext/>
      <w:spacing w:before="240" w:after="60"/>
      <w:jc w:val="center"/>
      <w:outlineLvl w:val="0"/>
    </w:pPr>
    <w:rPr>
      <w:b/>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qFormat/>
    <w:pPr>
      <w:spacing w:before="1440" w:after="60"/>
      <w:ind w:firstLine="0"/>
      <w:jc w:val="center"/>
      <w:outlineLvl w:val="0"/>
    </w:pPr>
    <w:rPr>
      <w:rFonts w:ascii="Arial" w:hAnsi="Arial"/>
      <w:b/>
      <w:caps/>
      <w:kern w:val="28"/>
      <w:sz w:val="28"/>
      <w:szCs w:val="32"/>
    </w:rPr>
  </w:style>
  <w:style w:type="paragraph" w:customStyle="1" w:styleId="Author">
    <w:name w:val="Author"/>
    <w:basedOn w:val="Normal"/>
    <w:next w:val="Abstract"/>
    <w:rsid w:val="000C1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ind w:firstLine="0"/>
      <w:jc w:val="center"/>
    </w:pPr>
    <w:rPr>
      <w:rFonts w:ascii="Arial" w:hAnsi="Arial"/>
      <w:b/>
      <w:sz w:val="24"/>
    </w:rPr>
  </w:style>
  <w:style w:type="paragraph" w:customStyle="1" w:styleId="Abstract">
    <w:name w:val="Abstract"/>
    <w:basedOn w:val="Normal"/>
    <w:next w:val="Normal"/>
    <w:pPr>
      <w:spacing w:before="480" w:after="480"/>
      <w:ind w:firstLine="0"/>
    </w:pPr>
    <w:rPr>
      <w:sz w:val="20"/>
      <w:szCs w:val="16"/>
    </w:rPr>
  </w:style>
  <w:style w:type="paragraph" w:customStyle="1" w:styleId="Section">
    <w:name w:val="Section"/>
    <w:basedOn w:val="Normal"/>
    <w:next w:val="Normal"/>
    <w:pPr>
      <w:keepNext/>
      <w:suppressAutoHyphens/>
      <w:spacing w:before="240"/>
      <w:ind w:firstLine="0"/>
    </w:pPr>
    <w:rPr>
      <w:b/>
      <w:caps/>
    </w:rPr>
  </w:style>
  <w:style w:type="paragraph" w:styleId="FootnoteText">
    <w:name w:val="footnote text"/>
    <w:basedOn w:val="Normal"/>
    <w:semiHidden/>
    <w:rsid w:val="0060016F"/>
    <w:pPr>
      <w:spacing w:after="0"/>
      <w:ind w:firstLine="0"/>
    </w:pPr>
    <w:rPr>
      <w:sz w:val="18"/>
    </w:rPr>
  </w:style>
  <w:style w:type="character" w:styleId="FootnoteReference">
    <w:name w:val="footnote reference"/>
    <w:basedOn w:val="DefaultParagraphFont"/>
    <w:semiHidden/>
    <w:rPr>
      <w:vertAlign w:val="superscript"/>
    </w:rPr>
  </w:style>
  <w:style w:type="paragraph" w:customStyle="1" w:styleId="Sub-Section">
    <w:name w:val="Sub-Section"/>
    <w:basedOn w:val="Normal"/>
    <w:next w:val="Normal"/>
    <w:pPr>
      <w:keepNext/>
      <w:suppressAutoHyphens/>
      <w:spacing w:before="120"/>
      <w:ind w:firstLine="0"/>
    </w:pPr>
    <w:rPr>
      <w:b/>
    </w:rPr>
  </w:style>
  <w:style w:type="paragraph" w:styleId="DocumentMap">
    <w:name w:val="Document Map"/>
    <w:basedOn w:val="Normal"/>
    <w:semiHidden/>
    <w:rsid w:val="00EF2689"/>
    <w:pPr>
      <w:shd w:val="clear" w:color="auto" w:fill="000080"/>
    </w:pPr>
    <w:rPr>
      <w:rFonts w:ascii="Tahoma" w:hAnsi="Tahoma" w:cs="Tahoma"/>
      <w:sz w:val="20"/>
      <w:szCs w:val="20"/>
    </w:rPr>
  </w:style>
  <w:style w:type="paragraph" w:customStyle="1" w:styleId="PaperNumber">
    <w:name w:val="Paper Number"/>
    <w:basedOn w:val="Normal"/>
    <w:pPr>
      <w:jc w:val="right"/>
    </w:pPr>
    <w:rPr>
      <w:rFonts w:ascii="Arial" w:hAnsi="Arial"/>
      <w:b/>
      <w:sz w:val="28"/>
    </w:rPr>
  </w:style>
  <w:style w:type="paragraph" w:customStyle="1" w:styleId="equation">
    <w:name w:val="equation"/>
    <w:basedOn w:val="Normal"/>
    <w:pPr>
      <w:spacing w:after="240"/>
      <w:jc w:val="center"/>
    </w:pPr>
  </w:style>
  <w:style w:type="paragraph" w:styleId="Caption">
    <w:name w:val="caption"/>
    <w:basedOn w:val="Normal"/>
    <w:next w:val="Normal"/>
    <w:qFormat/>
    <w:pPr>
      <w:spacing w:before="120"/>
    </w:pPr>
    <w:rPr>
      <w:b/>
    </w:rPr>
  </w:style>
  <w:style w:type="paragraph" w:customStyle="1" w:styleId="Figures">
    <w:name w:val="Figures"/>
    <w:basedOn w:val="Caption"/>
    <w:rsid w:val="00FB4DE6"/>
    <w:pPr>
      <w:keepLines/>
      <w:spacing w:after="240"/>
      <w:ind w:firstLine="0"/>
      <w:jc w:val="center"/>
    </w:pPr>
    <w:rPr>
      <w:sz w:val="20"/>
    </w:rPr>
  </w:style>
  <w:style w:type="paragraph" w:styleId="ListParagraph">
    <w:name w:val="List Paragraph"/>
    <w:basedOn w:val="Normal"/>
    <w:uiPriority w:val="34"/>
    <w:qFormat/>
    <w:rsid w:val="00D91F7F"/>
    <w:pPr>
      <w:spacing w:after="160" w:line="259" w:lineRule="auto"/>
      <w:ind w:left="720" w:firstLine="0"/>
      <w:contextualSpacing/>
      <w:jc w:val="left"/>
    </w:pPr>
    <w:rPr>
      <w:rFonts w:asciiTheme="minorHAnsi" w:eastAsiaTheme="minorHAnsi" w:hAnsiTheme="minorHAnsi" w:cstheme="minorBidi"/>
      <w:szCs w:val="22"/>
    </w:rPr>
  </w:style>
  <w:style w:type="paragraph" w:styleId="EndnoteText">
    <w:name w:val="endnote text"/>
    <w:basedOn w:val="Normal"/>
    <w:semiHidden/>
    <w:rsid w:val="0042769E"/>
    <w:pPr>
      <w:ind w:firstLine="0"/>
    </w:pPr>
    <w:rPr>
      <w:sz w:val="18"/>
    </w:rPr>
  </w:style>
  <w:style w:type="character" w:styleId="EndnoteReference">
    <w:name w:val="endnote reference"/>
    <w:basedOn w:val="DefaultParagraphFont"/>
    <w:semiHidden/>
    <w:rPr>
      <w:vertAlign w:val="superscript"/>
    </w:rPr>
  </w:style>
  <w:style w:type="paragraph" w:styleId="Header">
    <w:name w:val="header"/>
    <w:basedOn w:val="Normal"/>
    <w:rsid w:val="00EF2689"/>
    <w:pPr>
      <w:tabs>
        <w:tab w:val="center" w:pos="4320"/>
        <w:tab w:val="right" w:pos="8640"/>
      </w:tabs>
    </w:pPr>
  </w:style>
  <w:style w:type="paragraph" w:styleId="Footer">
    <w:name w:val="footer"/>
    <w:basedOn w:val="Normal"/>
    <w:rsid w:val="00EF2689"/>
    <w:pPr>
      <w:tabs>
        <w:tab w:val="center" w:pos="4320"/>
        <w:tab w:val="right" w:pos="8640"/>
      </w:tabs>
    </w:pPr>
  </w:style>
  <w:style w:type="paragraph" w:customStyle="1" w:styleId="StyleAbstractLeft075Right075">
    <w:name w:val="Style Abstract + Left:  0.75&quot; Right:  0.75&quot;"/>
    <w:basedOn w:val="Abstract"/>
    <w:rsid w:val="00702307"/>
    <w:pPr>
      <w:spacing w:before="360" w:after="240"/>
      <w:ind w:left="1080" w:right="1080"/>
    </w:pPr>
    <w:rPr>
      <w:szCs w:val="20"/>
    </w:rPr>
  </w:style>
  <w:style w:type="table" w:styleId="TableGrid">
    <w:name w:val="Table Grid"/>
    <w:basedOn w:val="TableNormal"/>
    <w:rsid w:val="00B13957"/>
    <w:pPr>
      <w:spacing w:after="12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33FE4"/>
    <w:rPr>
      <w:rFonts w:ascii="Tahoma" w:hAnsi="Tahoma" w:cs="Tahoma"/>
      <w:sz w:val="16"/>
      <w:szCs w:val="16"/>
    </w:rPr>
  </w:style>
  <w:style w:type="character" w:styleId="CommentReference">
    <w:name w:val="annotation reference"/>
    <w:basedOn w:val="DefaultParagraphFont"/>
    <w:semiHidden/>
    <w:rsid w:val="00325ABE"/>
    <w:rPr>
      <w:sz w:val="18"/>
    </w:rPr>
  </w:style>
  <w:style w:type="paragraph" w:styleId="CommentText">
    <w:name w:val="annotation text"/>
    <w:basedOn w:val="Normal"/>
    <w:semiHidden/>
    <w:rsid w:val="00325ABE"/>
    <w:rPr>
      <w:sz w:val="24"/>
    </w:rPr>
  </w:style>
  <w:style w:type="paragraph" w:styleId="CommentSubject">
    <w:name w:val="annotation subject"/>
    <w:basedOn w:val="CommentText"/>
    <w:next w:val="CommentText"/>
    <w:semiHidden/>
    <w:rsid w:val="00325ABE"/>
    <w:rPr>
      <w:sz w:val="22"/>
    </w:rPr>
  </w:style>
  <w:style w:type="character" w:styleId="PageNumber">
    <w:name w:val="page number"/>
    <w:basedOn w:val="DefaultParagraphFont"/>
    <w:rsid w:val="00C34C94"/>
  </w:style>
  <w:style w:type="paragraph" w:customStyle="1" w:styleId="TableText">
    <w:name w:val="Table Text"/>
    <w:basedOn w:val="Normal"/>
    <w:rsid w:val="00110212"/>
    <w:pPr>
      <w:ind w:firstLine="0"/>
      <w:jc w:val="center"/>
    </w:pPr>
    <w:rPr>
      <w:sz w:val="20"/>
      <w:szCs w:val="22"/>
    </w:rPr>
  </w:style>
  <w:style w:type="character" w:styleId="PlaceholderText">
    <w:name w:val="Placeholder Text"/>
    <w:basedOn w:val="DefaultParagraphFont"/>
    <w:uiPriority w:val="99"/>
    <w:semiHidden/>
    <w:rsid w:val="00D747D6"/>
    <w:rPr>
      <w:color w:val="808080"/>
    </w:rPr>
  </w:style>
  <w:style w:type="paragraph" w:styleId="Subtitle">
    <w:name w:val="Subtitle"/>
    <w:basedOn w:val="Normal"/>
    <w:next w:val="Normal"/>
    <w:link w:val="SubtitleChar"/>
    <w:qFormat/>
    <w:rsid w:val="00F71178"/>
    <w:pPr>
      <w:numPr>
        <w:ilvl w:val="1"/>
      </w:numPr>
      <w:spacing w:after="160"/>
      <w:ind w:firstLine="288"/>
    </w:pPr>
    <w:rPr>
      <w:rFonts w:eastAsiaTheme="minorEastAsia" w:cstheme="minorBidi"/>
      <w:b/>
      <w:spacing w:val="15"/>
      <w:sz w:val="24"/>
      <w:szCs w:val="22"/>
    </w:rPr>
  </w:style>
  <w:style w:type="character" w:customStyle="1" w:styleId="SubtitleChar">
    <w:name w:val="Subtitle Char"/>
    <w:basedOn w:val="DefaultParagraphFont"/>
    <w:link w:val="Subtitle"/>
    <w:rsid w:val="00F71178"/>
    <w:rPr>
      <w:rFonts w:eastAsiaTheme="minorEastAsia" w:cstheme="minorBidi"/>
      <w:b/>
      <w:spacing w:val="15"/>
      <w:sz w:val="24"/>
      <w:szCs w:val="22"/>
    </w:rPr>
  </w:style>
  <w:style w:type="character" w:styleId="Strong">
    <w:name w:val="Strong"/>
    <w:basedOn w:val="DefaultParagraphFont"/>
    <w:qFormat/>
    <w:rsid w:val="00F71178"/>
    <w:rPr>
      <w:b/>
      <w:bCs/>
    </w:rPr>
  </w:style>
  <w:style w:type="character" w:styleId="Hyperlink">
    <w:name w:val="Hyperlink"/>
    <w:basedOn w:val="DefaultParagraphFont"/>
    <w:rsid w:val="0026708F"/>
    <w:rPr>
      <w:color w:val="0563C1" w:themeColor="hyperlink"/>
      <w:u w:val="single"/>
    </w:rPr>
  </w:style>
  <w:style w:type="character" w:styleId="UnresolvedMention">
    <w:name w:val="Unresolved Mention"/>
    <w:basedOn w:val="DefaultParagraphFont"/>
    <w:uiPriority w:val="99"/>
    <w:semiHidden/>
    <w:unhideWhenUsed/>
    <w:rsid w:val="0026708F"/>
    <w:rPr>
      <w:color w:val="605E5C"/>
      <w:shd w:val="clear" w:color="auto" w:fill="E1DFDD"/>
    </w:rPr>
  </w:style>
  <w:style w:type="character" w:styleId="FollowedHyperlink">
    <w:name w:val="FollowedHyperlink"/>
    <w:basedOn w:val="DefaultParagraphFont"/>
    <w:rsid w:val="00E44C39"/>
    <w:rPr>
      <w:color w:val="954F72" w:themeColor="followedHyperlink"/>
      <w:u w:val="single"/>
    </w:rPr>
  </w:style>
  <w:style w:type="paragraph" w:styleId="Revision">
    <w:name w:val="Revision"/>
    <w:hidden/>
    <w:uiPriority w:val="99"/>
    <w:semiHidden/>
    <w:rsid w:val="001609A8"/>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07/bf02074882"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6F7F9-DC73-49E5-9B46-D3D327B65101}">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4103</Words>
  <Characters>23388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AAS SFMC Manuscript Format Template</vt:lpstr>
    </vt:vector>
  </TitlesOfParts>
  <Manager/>
  <Company/>
  <LinksUpToDate>false</LinksUpToDate>
  <CharactersWithSpaces>27437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AAS SFMC Manuscript Format Template</dc:title>
  <dc:subject/>
  <dc:creator/>
  <cp:keywords/>
  <dc:description/>
  <cp:lastModifiedBy/>
  <cp:revision>1</cp:revision>
  <cp:lastPrinted>2011-03-24T19:47:00Z</cp:lastPrinted>
  <dcterms:created xsi:type="dcterms:W3CDTF">2026-03-04T22:36:00Z</dcterms:created>
  <dcterms:modified xsi:type="dcterms:W3CDTF">2026-03-23T13:31:00Z</dcterms:modified>
</cp:coreProperties>
</file>